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4C83F" w14:textId="7E4015C9" w:rsidR="00FA36E4" w:rsidRPr="001E2C41" w:rsidRDefault="007F6418" w:rsidP="001E2C41">
      <w:pPr>
        <w:spacing w:after="120"/>
        <w:rPr>
          <w:b/>
        </w:rPr>
      </w:pPr>
      <w:r w:rsidRPr="001E2C41">
        <w:rPr>
          <w:b/>
        </w:rPr>
        <w:t xml:space="preserve">Model </w:t>
      </w:r>
      <w:r>
        <w:rPr>
          <w:b/>
        </w:rPr>
        <w:t>DRA</w:t>
      </w:r>
      <w:r w:rsidRPr="001E2C41">
        <w:rPr>
          <w:b/>
        </w:rPr>
        <w:t xml:space="preserve"> Specification </w:t>
      </w:r>
    </w:p>
    <w:p w14:paraId="4D12C744" w14:textId="77777777" w:rsidR="001E2C41" w:rsidRPr="007B5308" w:rsidRDefault="00A51FBD" w:rsidP="007B5308">
      <w:pPr>
        <w:spacing w:after="120"/>
        <w:ind w:left="720" w:hanging="720"/>
        <w:jc w:val="center"/>
      </w:pPr>
    </w:p>
    <w:p w14:paraId="64736640" w14:textId="77777777" w:rsidR="00FA36E4" w:rsidRPr="00BB7C37" w:rsidRDefault="007F6418">
      <w:pPr>
        <w:pStyle w:val="Heading4"/>
        <w:spacing w:after="120"/>
        <w:jc w:val="center"/>
        <w:rPr>
          <w:b/>
        </w:rPr>
      </w:pPr>
      <w:r w:rsidRPr="00BB7C37">
        <w:rPr>
          <w:b/>
        </w:rPr>
        <w:t xml:space="preserve">Dispute </w:t>
      </w:r>
      <w:r>
        <w:rPr>
          <w:b/>
        </w:rPr>
        <w:t>Resolution Advisor</w:t>
      </w:r>
      <w:r w:rsidRPr="00BB7C37">
        <w:rPr>
          <w:b/>
        </w:rPr>
        <w:t xml:space="preserve"> Specification</w:t>
      </w:r>
    </w:p>
    <w:p w14:paraId="3A268A54" w14:textId="77777777" w:rsidR="00FA36E4" w:rsidRPr="00BB7C37" w:rsidRDefault="007F6418" w:rsidP="005F4596">
      <w:pPr>
        <w:pStyle w:val="SpecText"/>
        <w:widowControl/>
        <w:numPr>
          <w:ilvl w:val="0"/>
          <w:numId w:val="2"/>
        </w:numPr>
        <w:rPr>
          <w:szCs w:val="24"/>
        </w:rPr>
      </w:pPr>
      <w:r w:rsidRPr="00BB7C37">
        <w:rPr>
          <w:szCs w:val="24"/>
        </w:rPr>
        <w:t>GENERAL</w:t>
      </w:r>
    </w:p>
    <w:p w14:paraId="739593A0" w14:textId="77777777" w:rsidR="00FA36E4" w:rsidRPr="00BB7C37" w:rsidRDefault="007F6418" w:rsidP="005F4596">
      <w:pPr>
        <w:pStyle w:val="SpecText"/>
        <w:widowControl/>
        <w:numPr>
          <w:ilvl w:val="2"/>
          <w:numId w:val="3"/>
        </w:numPr>
        <w:rPr>
          <w:szCs w:val="24"/>
        </w:rPr>
      </w:pPr>
      <w:r w:rsidRPr="00BB7C37">
        <w:rPr>
          <w:szCs w:val="24"/>
        </w:rPr>
        <w:t xml:space="preserve">This section specifies requirements for establishing and </w:t>
      </w:r>
      <w:r>
        <w:rPr>
          <w:szCs w:val="24"/>
        </w:rPr>
        <w:t>using a Dispute Resolution Advisor (“DRA”)</w:t>
      </w:r>
      <w:r w:rsidRPr="00BB7C37">
        <w:rPr>
          <w:szCs w:val="24"/>
        </w:rPr>
        <w:t xml:space="preserve"> to assist in and facilitate the avoidance of disputes and to provide timely and impartial recommendations related to disputes if they arise.</w:t>
      </w:r>
    </w:p>
    <w:p w14:paraId="4C4D5C88" w14:textId="77777777" w:rsidR="00FA36E4" w:rsidRPr="00BB7C37" w:rsidRDefault="007F6418" w:rsidP="005F4596">
      <w:pPr>
        <w:pStyle w:val="SpecText"/>
        <w:widowControl/>
        <w:numPr>
          <w:ilvl w:val="2"/>
          <w:numId w:val="3"/>
        </w:numPr>
        <w:rPr>
          <w:szCs w:val="24"/>
        </w:rPr>
      </w:pPr>
      <w:r>
        <w:rPr>
          <w:szCs w:val="24"/>
        </w:rPr>
        <w:t>To implement this DRA Specification, a</w:t>
      </w:r>
      <w:r w:rsidRPr="00BB7C37">
        <w:rPr>
          <w:szCs w:val="24"/>
        </w:rPr>
        <w:t xml:space="preserve"> Dispute </w:t>
      </w:r>
      <w:r>
        <w:rPr>
          <w:szCs w:val="24"/>
        </w:rPr>
        <w:t xml:space="preserve">Resolution Advisor </w:t>
      </w:r>
      <w:r w:rsidRPr="00BB7C37">
        <w:rPr>
          <w:szCs w:val="24"/>
        </w:rPr>
        <w:t>Agreement (</w:t>
      </w:r>
      <w:r>
        <w:rPr>
          <w:szCs w:val="24"/>
        </w:rPr>
        <w:t xml:space="preserve">“DRA </w:t>
      </w:r>
      <w:r w:rsidRPr="00BB7C37">
        <w:rPr>
          <w:szCs w:val="24"/>
        </w:rPr>
        <w:t>Agreement</w:t>
      </w:r>
      <w:r>
        <w:rPr>
          <w:szCs w:val="24"/>
        </w:rPr>
        <w:t>”</w:t>
      </w:r>
      <w:r w:rsidRPr="00BB7C37">
        <w:rPr>
          <w:szCs w:val="24"/>
        </w:rPr>
        <w:t xml:space="preserve">) </w:t>
      </w:r>
      <w:r>
        <w:rPr>
          <w:szCs w:val="24"/>
        </w:rPr>
        <w:t>shall be entered into among the Owner, Contractor and DRA</w:t>
      </w:r>
      <w:r w:rsidRPr="00BB7C37">
        <w:rPr>
          <w:szCs w:val="24"/>
        </w:rPr>
        <w:t>.</w:t>
      </w:r>
    </w:p>
    <w:p w14:paraId="4EE3AD8A" w14:textId="77777777" w:rsidR="00FA36E4" w:rsidRPr="00BB7C37" w:rsidRDefault="007F6418" w:rsidP="005F4596">
      <w:pPr>
        <w:pStyle w:val="SpecText"/>
        <w:widowControl/>
        <w:numPr>
          <w:ilvl w:val="2"/>
          <w:numId w:val="3"/>
        </w:numPr>
        <w:rPr>
          <w:szCs w:val="24"/>
        </w:rPr>
      </w:pPr>
      <w:r w:rsidRPr="00BB7C37">
        <w:rPr>
          <w:szCs w:val="24"/>
        </w:rPr>
        <w:t xml:space="preserve">The provisions of the </w:t>
      </w:r>
      <w:r>
        <w:rPr>
          <w:szCs w:val="24"/>
        </w:rPr>
        <w:t xml:space="preserve">DRA </w:t>
      </w:r>
      <w:r w:rsidRPr="00BB7C37">
        <w:rPr>
          <w:szCs w:val="24"/>
        </w:rPr>
        <w:t xml:space="preserve">Specification take precedence over the language in the </w:t>
      </w:r>
      <w:r>
        <w:rPr>
          <w:szCs w:val="24"/>
        </w:rPr>
        <w:t xml:space="preserve">DRA </w:t>
      </w:r>
      <w:r w:rsidRPr="00BB7C37">
        <w:rPr>
          <w:szCs w:val="24"/>
        </w:rPr>
        <w:t>Agreement</w:t>
      </w:r>
      <w:r>
        <w:rPr>
          <w:szCs w:val="24"/>
        </w:rPr>
        <w:t xml:space="preserve">; if there is a discrepancy between the two documents, the DRA Specification shall govern. </w:t>
      </w:r>
    </w:p>
    <w:p w14:paraId="0F8562B3" w14:textId="36670FD2" w:rsidR="00FA36E4" w:rsidRPr="00BB7C37" w:rsidRDefault="00604BE0" w:rsidP="005F4596">
      <w:pPr>
        <w:pStyle w:val="SpecText"/>
        <w:widowControl/>
        <w:numPr>
          <w:ilvl w:val="2"/>
          <w:numId w:val="3"/>
        </w:numPr>
        <w:rPr>
          <w:szCs w:val="24"/>
        </w:rPr>
      </w:pPr>
      <w:r w:rsidRPr="00BB7C37">
        <w:rPr>
          <w:noProof/>
          <w:snapToGrid/>
        </w:rPr>
        <mc:AlternateContent>
          <mc:Choice Requires="wps">
            <w:drawing>
              <wp:anchor distT="0" distB="0" distL="114300" distR="114300" simplePos="0" relativeHeight="251660288" behindDoc="0" locked="0" layoutInCell="1" allowOverlap="1" wp14:anchorId="5DB45A7B" wp14:editId="0DE912E9">
                <wp:simplePos x="0" y="0"/>
                <wp:positionH relativeFrom="column">
                  <wp:posOffset>238125</wp:posOffset>
                </wp:positionH>
                <wp:positionV relativeFrom="paragraph">
                  <wp:posOffset>468630</wp:posOffset>
                </wp:positionV>
                <wp:extent cx="5951855" cy="958850"/>
                <wp:effectExtent l="0" t="0" r="17145"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958850"/>
                        </a:xfrm>
                        <a:prstGeom prst="rect">
                          <a:avLst/>
                        </a:prstGeom>
                        <a:solidFill>
                          <a:srgbClr val="FFFFFF"/>
                        </a:solidFill>
                        <a:ln w="9525">
                          <a:solidFill>
                            <a:srgbClr val="000000"/>
                          </a:solidFill>
                          <a:miter lim="800000"/>
                          <a:headEnd/>
                          <a:tailEnd/>
                        </a:ln>
                      </wps:spPr>
                      <wps:txbx>
                        <w:txbxContent>
                          <w:p w14:paraId="1A33A8BA" w14:textId="77777777" w:rsidR="00E72C2D" w:rsidRDefault="007F6418" w:rsidP="00E72C2D">
                            <w:pPr>
                              <w:rPr>
                                <w:color w:val="0000FF"/>
                              </w:rPr>
                            </w:pPr>
                            <w:r w:rsidRPr="00BB7C37">
                              <w:rPr>
                                <w:i/>
                                <w:color w:val="0000FF"/>
                              </w:rPr>
                              <w:t xml:space="preserve">Note to Specifiers: Other provisions of the </w:t>
                            </w:r>
                            <w:r>
                              <w:rPr>
                                <w:i/>
                                <w:color w:val="0000FF"/>
                              </w:rPr>
                              <w:t xml:space="preserve">Prime </w:t>
                            </w:r>
                            <w:r w:rsidRPr="00BB7C37">
                              <w:rPr>
                                <w:i/>
                                <w:color w:val="0000FF"/>
                              </w:rPr>
                              <w:t>Contract, especially articles of the General Conditions related to “Disputes” and “Claims” must be coordinated with this section to avoid conflicts and ambiguities</w:t>
                            </w:r>
                            <w:r>
                              <w:rPr>
                                <w:i/>
                                <w:color w:val="0000FF"/>
                              </w:rPr>
                              <w:t xml:space="preserve"> in usage of those terms. This model specification uses the term “disputes”</w:t>
                            </w:r>
                            <w:r w:rsidRPr="00BB7C37">
                              <w:rPr>
                                <w:i/>
                                <w:color w:val="0000FF"/>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DB45A7B" id="_x0000_t202" coordsize="21600,21600" o:spt="202" path="m,l,21600r21600,l21600,xe">
                <v:stroke joinstyle="miter"/>
                <v:path gradientshapeok="t" o:connecttype="rect"/>
              </v:shapetype>
              <v:shape id="Text Box 7" o:spid="_x0000_s1026" type="#_x0000_t202" style="position:absolute;left:0;text-align:left;margin-left:18.75pt;margin-top:36.9pt;width:468.6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">
                <v:textbox>
                  <w:txbxContent>
                    <w:p w14:paraId="1A33A8BA" w14:textId="77777777" w:rsidR="00E72C2D" w:rsidRDefault="007F6418" w:rsidP="00E72C2D">
                      <w:pPr>
                        <w:rPr>
                          <w:color w:val="0000FF"/>
                        </w:rPr>
                      </w:pPr>
                      <w:r w:rsidRPr="00BB7C37">
                        <w:rPr>
                          <w:i/>
                          <w:color w:val="0000FF"/>
                        </w:rPr>
                        <w:t xml:space="preserve">Note to Specifiers: Other provisions of the </w:t>
                      </w:r>
                      <w:r>
                        <w:rPr>
                          <w:i/>
                          <w:color w:val="0000FF"/>
                        </w:rPr>
                        <w:t xml:space="preserve">Prime </w:t>
                      </w:r>
                      <w:r w:rsidRPr="00BB7C37">
                        <w:rPr>
                          <w:i/>
                          <w:color w:val="0000FF"/>
                        </w:rPr>
                        <w:t>Contract, especially articles of the General Conditions related to “Disputes” and “Claims” must be coordinated with this section to avoid conflicts and ambiguities</w:t>
                      </w:r>
                      <w:r>
                        <w:rPr>
                          <w:i/>
                          <w:color w:val="0000FF"/>
                        </w:rPr>
                        <w:t xml:space="preserve"> in usage of those terms. This model specification uses the term “disputes”</w:t>
                      </w:r>
                      <w:r w:rsidRPr="00BB7C37">
                        <w:rPr>
                          <w:i/>
                          <w:color w:val="0000FF"/>
                        </w:rPr>
                        <w:t>.</w:t>
                      </w:r>
                    </w:p>
                  </w:txbxContent>
                </v:textbox>
                <w10:wrap type="square"/>
              </v:shape>
            </w:pict>
          </mc:Fallback>
        </mc:AlternateContent>
      </w:r>
      <w:r w:rsidR="007F6418" w:rsidRPr="00BB7C37">
        <w:rPr>
          <w:szCs w:val="24"/>
        </w:rPr>
        <w:t xml:space="preserve">All disputes referred to the </w:t>
      </w:r>
      <w:r w:rsidR="007F6418">
        <w:rPr>
          <w:szCs w:val="24"/>
        </w:rPr>
        <w:t>DRA</w:t>
      </w:r>
      <w:r w:rsidR="007F6418" w:rsidRPr="00BB7C37">
        <w:rPr>
          <w:szCs w:val="24"/>
        </w:rPr>
        <w:t xml:space="preserve"> </w:t>
      </w:r>
      <w:r w:rsidR="007F6418">
        <w:rPr>
          <w:szCs w:val="24"/>
        </w:rPr>
        <w:t>shall</w:t>
      </w:r>
      <w:r w:rsidR="007F6418" w:rsidRPr="00BB7C37">
        <w:rPr>
          <w:szCs w:val="24"/>
        </w:rPr>
        <w:t xml:space="preserve"> be subject to the dispute resolution process herein described as a condition precedent to initiating a subsequent </w:t>
      </w:r>
      <w:r w:rsidR="007F6418">
        <w:rPr>
          <w:szCs w:val="24"/>
        </w:rPr>
        <w:t>legal process</w:t>
      </w:r>
      <w:r w:rsidR="007F6418" w:rsidRPr="00BB7C37">
        <w:rPr>
          <w:szCs w:val="24"/>
        </w:rPr>
        <w:t xml:space="preserve">. </w:t>
      </w:r>
    </w:p>
    <w:p w14:paraId="1D4008DE" w14:textId="77777777" w:rsidR="00FA36E4" w:rsidRPr="00BB7C37" w:rsidRDefault="007F6418" w:rsidP="005F4596">
      <w:pPr>
        <w:pStyle w:val="SpecText"/>
        <w:widowControl/>
        <w:numPr>
          <w:ilvl w:val="0"/>
          <w:numId w:val="2"/>
        </w:numPr>
        <w:rPr>
          <w:szCs w:val="24"/>
        </w:rPr>
      </w:pPr>
      <w:r w:rsidRPr="00BB7C37">
        <w:rPr>
          <w:szCs w:val="24"/>
        </w:rPr>
        <w:t xml:space="preserve">DISPUTES ELIGIBLE FOR CONSIDERATION BY THE </w:t>
      </w:r>
      <w:r>
        <w:rPr>
          <w:szCs w:val="24"/>
        </w:rPr>
        <w:t>DRA</w:t>
      </w:r>
    </w:p>
    <w:p w14:paraId="3CA0DD21" w14:textId="77777777" w:rsidR="00780046" w:rsidRDefault="007F6418" w:rsidP="00780046">
      <w:pPr>
        <w:pStyle w:val="SpecText"/>
        <w:widowControl/>
        <w:numPr>
          <w:ilvl w:val="0"/>
          <w:numId w:val="0"/>
        </w:numPr>
        <w:ind w:left="540"/>
      </w:pPr>
      <w:r w:rsidRPr="00BB7C37">
        <w:t xml:space="preserve">Except as expressly otherwise provided, all disputes that are actionable under the provisions of the </w:t>
      </w:r>
      <w:r>
        <w:t>c</w:t>
      </w:r>
      <w:r w:rsidRPr="00BB7C37">
        <w:t xml:space="preserve">ontract between the Owner and the Contractor </w:t>
      </w:r>
      <w:r>
        <w:t xml:space="preserve">(the “Contract”) </w:t>
      </w:r>
      <w:r w:rsidRPr="00BB7C37">
        <w:t xml:space="preserve">are eligible to be referred to the </w:t>
      </w:r>
      <w:r>
        <w:t>DRA</w:t>
      </w:r>
      <w:r w:rsidRPr="00BB7C37">
        <w:t>.</w:t>
      </w:r>
    </w:p>
    <w:p w14:paraId="02500279" w14:textId="77777777" w:rsidR="00780046" w:rsidRDefault="007F6418" w:rsidP="005F4596">
      <w:pPr>
        <w:pStyle w:val="SpecText"/>
        <w:widowControl/>
        <w:numPr>
          <w:ilvl w:val="0"/>
          <w:numId w:val="2"/>
        </w:numPr>
        <w:rPr>
          <w:szCs w:val="24"/>
        </w:rPr>
      </w:pPr>
      <w:r>
        <w:rPr>
          <w:szCs w:val="24"/>
        </w:rPr>
        <w:t>DRA</w:t>
      </w:r>
      <w:r w:rsidRPr="00780046">
        <w:rPr>
          <w:szCs w:val="24"/>
        </w:rPr>
        <w:t xml:space="preserve"> QUALIFICATIONS</w:t>
      </w:r>
    </w:p>
    <w:p w14:paraId="527B9A5F" w14:textId="77777777" w:rsidR="00BD48E8" w:rsidRPr="00780046" w:rsidRDefault="007F6418" w:rsidP="005F4596">
      <w:pPr>
        <w:pStyle w:val="SpecText"/>
        <w:widowControl/>
        <w:numPr>
          <w:ilvl w:val="1"/>
          <w:numId w:val="2"/>
        </w:numPr>
        <w:ind w:left="1170" w:hanging="540"/>
        <w:rPr>
          <w:szCs w:val="24"/>
        </w:rPr>
      </w:pPr>
      <w:r>
        <w:rPr>
          <w:szCs w:val="24"/>
        </w:rPr>
        <w:t>A DRA</w:t>
      </w:r>
      <w:r w:rsidRPr="00780046">
        <w:rPr>
          <w:szCs w:val="24"/>
        </w:rPr>
        <w:t xml:space="preserve"> </w:t>
      </w:r>
      <w:r>
        <w:rPr>
          <w:szCs w:val="24"/>
        </w:rPr>
        <w:t>shall</w:t>
      </w:r>
      <w:r w:rsidRPr="00780046">
        <w:rPr>
          <w:szCs w:val="24"/>
        </w:rPr>
        <w:t xml:space="preserve"> meet the following qualifications:</w:t>
      </w:r>
    </w:p>
    <w:p w14:paraId="6ADE141D" w14:textId="77777777" w:rsidR="006B4E08" w:rsidRPr="00BB7C37" w:rsidRDefault="007F6418" w:rsidP="00604BE0">
      <w:pPr>
        <w:pStyle w:val="SpecText"/>
        <w:widowControl/>
        <w:numPr>
          <w:ilvl w:val="2"/>
          <w:numId w:val="4"/>
        </w:numPr>
        <w:ind w:left="1620" w:right="216" w:hanging="540"/>
        <w:rPr>
          <w:szCs w:val="24"/>
        </w:rPr>
      </w:pPr>
      <w:r w:rsidRPr="00BB7C37">
        <w:rPr>
          <w:szCs w:val="24"/>
        </w:rPr>
        <w:t>Be experienced in the interpretation of contract documents and the resolution of construction industry disputes.</w:t>
      </w:r>
    </w:p>
    <w:p w14:paraId="64B69910" w14:textId="77777777" w:rsidR="006B4E08" w:rsidRPr="00BB7C37" w:rsidRDefault="007F6418" w:rsidP="00604BE0">
      <w:pPr>
        <w:pStyle w:val="SpecText"/>
        <w:widowControl/>
        <w:numPr>
          <w:ilvl w:val="2"/>
          <w:numId w:val="4"/>
        </w:numPr>
        <w:ind w:left="1620" w:hanging="540"/>
        <w:rPr>
          <w:szCs w:val="24"/>
        </w:rPr>
      </w:pPr>
      <w:r w:rsidRPr="00BB7C37">
        <w:rPr>
          <w:szCs w:val="24"/>
        </w:rPr>
        <w:t>Be experienced in the type of construction to be performed on th</w:t>
      </w:r>
      <w:r>
        <w:rPr>
          <w:szCs w:val="24"/>
        </w:rPr>
        <w:t>e</w:t>
      </w:r>
      <w:r w:rsidRPr="00BB7C37">
        <w:rPr>
          <w:szCs w:val="24"/>
        </w:rPr>
        <w:t xml:space="preserve"> Project.</w:t>
      </w:r>
    </w:p>
    <w:p w14:paraId="4C1AF6D2" w14:textId="19BC55BF" w:rsidR="00FA36E4" w:rsidRPr="00BB7C37" w:rsidRDefault="007F6418" w:rsidP="00604BE0">
      <w:pPr>
        <w:pStyle w:val="SpecText"/>
        <w:widowControl/>
        <w:numPr>
          <w:ilvl w:val="2"/>
          <w:numId w:val="4"/>
        </w:numPr>
        <w:ind w:left="1620" w:hanging="540"/>
        <w:rPr>
          <w:szCs w:val="24"/>
        </w:rPr>
      </w:pPr>
      <w:r w:rsidRPr="00BB7C37">
        <w:rPr>
          <w:szCs w:val="24"/>
        </w:rPr>
        <w:t xml:space="preserve">Be familiar with the </w:t>
      </w:r>
      <w:r>
        <w:rPr>
          <w:szCs w:val="24"/>
        </w:rPr>
        <w:t xml:space="preserve">DRBF’s </w:t>
      </w:r>
      <w:r w:rsidRPr="00BB7C37">
        <w:rPr>
          <w:szCs w:val="24"/>
        </w:rPr>
        <w:t xml:space="preserve">current </w:t>
      </w:r>
      <w:r w:rsidRPr="00997597">
        <w:rPr>
          <w:i/>
          <w:iCs/>
          <w:szCs w:val="24"/>
        </w:rPr>
        <w:t>Dispute Board Manual: A Guide to Best Practices and Procedures</w:t>
      </w:r>
      <w:r w:rsidRPr="00BB7C37">
        <w:rPr>
          <w:szCs w:val="24"/>
        </w:rPr>
        <w:t xml:space="preserve">, </w:t>
      </w:r>
      <w:r w:rsidR="00F96EB5">
        <w:rPr>
          <w:szCs w:val="24"/>
        </w:rPr>
        <w:t xml:space="preserve">completed adequate DRB training, </w:t>
      </w:r>
      <w:r w:rsidRPr="00BB7C37">
        <w:rPr>
          <w:szCs w:val="24"/>
        </w:rPr>
        <w:t xml:space="preserve">and agree to be bound by the </w:t>
      </w:r>
      <w:r>
        <w:rPr>
          <w:szCs w:val="24"/>
        </w:rPr>
        <w:t>DRB</w:t>
      </w:r>
      <w:r w:rsidRPr="00BB7C37">
        <w:rPr>
          <w:szCs w:val="24"/>
        </w:rPr>
        <w:t>F Code of Ethic</w:t>
      </w:r>
      <w:r>
        <w:rPr>
          <w:szCs w:val="24"/>
        </w:rPr>
        <w:t>al Conduct</w:t>
      </w:r>
      <w:r w:rsidRPr="00BB7C37">
        <w:rPr>
          <w:szCs w:val="24"/>
        </w:rPr>
        <w:t>.</w:t>
      </w:r>
    </w:p>
    <w:p w14:paraId="417BA15E" w14:textId="77777777" w:rsidR="00E3394E" w:rsidRPr="00BB7C37" w:rsidRDefault="007F6418" w:rsidP="00604BE0">
      <w:pPr>
        <w:pStyle w:val="SpecText"/>
        <w:widowControl/>
        <w:numPr>
          <w:ilvl w:val="2"/>
          <w:numId w:val="4"/>
        </w:numPr>
        <w:ind w:left="1620" w:hanging="540"/>
        <w:rPr>
          <w:szCs w:val="24"/>
        </w:rPr>
      </w:pPr>
      <w:r w:rsidRPr="00BB7C37">
        <w:rPr>
          <w:szCs w:val="24"/>
        </w:rPr>
        <w:t xml:space="preserve">[Add any other requirements specific to the </w:t>
      </w:r>
      <w:r>
        <w:rPr>
          <w:szCs w:val="24"/>
        </w:rPr>
        <w:t>P</w:t>
      </w:r>
      <w:r w:rsidRPr="00BB7C37">
        <w:rPr>
          <w:szCs w:val="24"/>
        </w:rPr>
        <w:t>roject.]</w:t>
      </w:r>
    </w:p>
    <w:p w14:paraId="3EEA6D23" w14:textId="77777777" w:rsidR="00FA36E4" w:rsidRPr="00BB7C37" w:rsidRDefault="007F6418" w:rsidP="005F4596">
      <w:pPr>
        <w:pStyle w:val="SpecText"/>
        <w:widowControl/>
        <w:numPr>
          <w:ilvl w:val="1"/>
          <w:numId w:val="2"/>
        </w:numPr>
        <w:ind w:left="1170" w:hanging="540"/>
        <w:rPr>
          <w:szCs w:val="24"/>
        </w:rPr>
      </w:pPr>
      <w:r w:rsidRPr="00BB7C37">
        <w:rPr>
          <w:szCs w:val="24"/>
        </w:rPr>
        <w:t>The following definitions apply for the purpose of setting forth experience and disclosure requirements.</w:t>
      </w:r>
    </w:p>
    <w:p w14:paraId="4269B753" w14:textId="77777777" w:rsidR="00FA36E4" w:rsidRPr="004758C5" w:rsidRDefault="007F6418" w:rsidP="00604BE0">
      <w:pPr>
        <w:pStyle w:val="SpecText"/>
        <w:widowControl/>
        <w:numPr>
          <w:ilvl w:val="2"/>
          <w:numId w:val="4"/>
        </w:numPr>
        <w:ind w:left="1620" w:hanging="540"/>
        <w:rPr>
          <w:szCs w:val="24"/>
        </w:rPr>
      </w:pPr>
      <w:r w:rsidRPr="00BB7C37">
        <w:rPr>
          <w:szCs w:val="24"/>
        </w:rPr>
        <w:t>The Owner and the Contractor on th</w:t>
      </w:r>
      <w:r>
        <w:rPr>
          <w:szCs w:val="24"/>
        </w:rPr>
        <w:t>e</w:t>
      </w:r>
      <w:r w:rsidRPr="00BB7C37">
        <w:rPr>
          <w:szCs w:val="24"/>
        </w:rPr>
        <w:t xml:space="preserve"> Project</w:t>
      </w:r>
      <w:r>
        <w:rPr>
          <w:szCs w:val="24"/>
        </w:rPr>
        <w:t xml:space="preserve"> (</w:t>
      </w:r>
      <w:r w:rsidRPr="004758C5">
        <w:rPr>
          <w:szCs w:val="24"/>
        </w:rPr>
        <w:t>Contractor includes all joint-venture partners individually</w:t>
      </w:r>
      <w:r>
        <w:rPr>
          <w:szCs w:val="24"/>
        </w:rPr>
        <w:t>) are defined collectively for purposes of this Specification as the Parties or Parties directly involved and each individually as a Party or Party directly involved</w:t>
      </w:r>
      <w:r w:rsidRPr="004758C5">
        <w:rPr>
          <w:szCs w:val="24"/>
        </w:rPr>
        <w:t>.</w:t>
      </w:r>
    </w:p>
    <w:p w14:paraId="6CAABC4C" w14:textId="77777777" w:rsidR="00FA36E4" w:rsidRPr="00BB7C37" w:rsidRDefault="007F6418" w:rsidP="00381C13">
      <w:pPr>
        <w:pStyle w:val="SpecText"/>
        <w:widowControl/>
        <w:numPr>
          <w:ilvl w:val="2"/>
          <w:numId w:val="4"/>
        </w:numPr>
        <w:ind w:left="1710" w:hanging="630"/>
        <w:rPr>
          <w:szCs w:val="24"/>
        </w:rPr>
      </w:pPr>
      <w:r w:rsidRPr="00BB7C37">
        <w:rPr>
          <w:szCs w:val="24"/>
        </w:rPr>
        <w:lastRenderedPageBreak/>
        <w:t xml:space="preserve">Party indirectly involved: The </w:t>
      </w:r>
      <w:r>
        <w:rPr>
          <w:szCs w:val="24"/>
        </w:rPr>
        <w:t>program/</w:t>
      </w:r>
      <w:r w:rsidRPr="00BB7C37">
        <w:rPr>
          <w:szCs w:val="24"/>
        </w:rPr>
        <w:t>construction manager</w:t>
      </w:r>
      <w:r>
        <w:rPr>
          <w:szCs w:val="24"/>
        </w:rPr>
        <w:t>;</w:t>
      </w:r>
      <w:r w:rsidRPr="00BB7C37">
        <w:rPr>
          <w:szCs w:val="24"/>
        </w:rPr>
        <w:t xml:space="preserve"> designers, architects</w:t>
      </w:r>
      <w:r>
        <w:rPr>
          <w:szCs w:val="24"/>
        </w:rPr>
        <w:t>;</w:t>
      </w:r>
      <w:r w:rsidRPr="00BB7C37">
        <w:rPr>
          <w:szCs w:val="24"/>
        </w:rPr>
        <w:t xml:space="preserve"> engineers</w:t>
      </w:r>
      <w:r>
        <w:rPr>
          <w:szCs w:val="24"/>
        </w:rPr>
        <w:t xml:space="preserve">; </w:t>
      </w:r>
      <w:r w:rsidRPr="00BB7C37">
        <w:rPr>
          <w:szCs w:val="24"/>
        </w:rPr>
        <w:t>other professional service firms or consultants</w:t>
      </w:r>
      <w:r>
        <w:rPr>
          <w:szCs w:val="24"/>
        </w:rPr>
        <w:t>;</w:t>
      </w:r>
      <w:r w:rsidRPr="00BB7C37">
        <w:rPr>
          <w:szCs w:val="24"/>
        </w:rPr>
        <w:t xml:space="preserve"> subcontractors of any tier</w:t>
      </w:r>
      <w:r>
        <w:rPr>
          <w:szCs w:val="24"/>
        </w:rPr>
        <w:t>;</w:t>
      </w:r>
      <w:r w:rsidRPr="00BB7C37">
        <w:rPr>
          <w:szCs w:val="24"/>
        </w:rPr>
        <w:t xml:space="preserve"> and suppliers on th</w:t>
      </w:r>
      <w:r>
        <w:rPr>
          <w:szCs w:val="24"/>
        </w:rPr>
        <w:t>e</w:t>
      </w:r>
      <w:r w:rsidRPr="00BB7C37">
        <w:rPr>
          <w:szCs w:val="24"/>
        </w:rPr>
        <w:t xml:space="preserve"> Project</w:t>
      </w:r>
      <w:r w:rsidRPr="00780046">
        <w:rPr>
          <w:szCs w:val="24"/>
        </w:rPr>
        <w:t>.</w:t>
      </w:r>
    </w:p>
    <w:p w14:paraId="6D06A4F2" w14:textId="77777777" w:rsidR="00FA36E4" w:rsidRPr="00BB7C37" w:rsidRDefault="007F6418" w:rsidP="00381C13">
      <w:pPr>
        <w:pStyle w:val="SpecText"/>
        <w:widowControl/>
        <w:numPr>
          <w:ilvl w:val="2"/>
          <w:numId w:val="4"/>
        </w:numPr>
        <w:ind w:left="1800" w:hanging="720"/>
        <w:rPr>
          <w:szCs w:val="24"/>
        </w:rPr>
      </w:pPr>
      <w:r w:rsidRPr="00BB7C37">
        <w:rPr>
          <w:szCs w:val="24"/>
        </w:rPr>
        <w:t xml:space="preserve">Financial ties: any ownership interest, loans, receivables or payables, except for those relating to </w:t>
      </w:r>
      <w:r>
        <w:rPr>
          <w:szCs w:val="24"/>
        </w:rPr>
        <w:t>DRA</w:t>
      </w:r>
      <w:r w:rsidRPr="00BB7C37">
        <w:rPr>
          <w:szCs w:val="24"/>
        </w:rPr>
        <w:t xml:space="preserve"> services.</w:t>
      </w:r>
    </w:p>
    <w:p w14:paraId="32F2C323" w14:textId="77777777" w:rsidR="00FA36E4" w:rsidRPr="00BB7C37" w:rsidRDefault="007F6418" w:rsidP="005F4596">
      <w:pPr>
        <w:pStyle w:val="SpecText"/>
        <w:widowControl/>
        <w:numPr>
          <w:ilvl w:val="1"/>
          <w:numId w:val="2"/>
        </w:numPr>
        <w:ind w:left="1170" w:hanging="540"/>
        <w:rPr>
          <w:szCs w:val="24"/>
        </w:rPr>
      </w:pPr>
      <w:r w:rsidRPr="00BB7C37">
        <w:rPr>
          <w:szCs w:val="24"/>
        </w:rPr>
        <w:t>Eligibility:</w:t>
      </w:r>
    </w:p>
    <w:p w14:paraId="2634ECDC" w14:textId="77777777" w:rsidR="00FA36E4" w:rsidRPr="00BB7C37" w:rsidRDefault="007F6418" w:rsidP="00381C13">
      <w:pPr>
        <w:pStyle w:val="SpecText"/>
        <w:widowControl/>
        <w:numPr>
          <w:ilvl w:val="2"/>
          <w:numId w:val="4"/>
        </w:numPr>
        <w:ind w:left="1890" w:hanging="810"/>
        <w:rPr>
          <w:szCs w:val="24"/>
        </w:rPr>
      </w:pPr>
      <w:r w:rsidRPr="00BB7C37">
        <w:rPr>
          <w:szCs w:val="24"/>
        </w:rPr>
        <w:t xml:space="preserve">Direct Employment: </w:t>
      </w:r>
    </w:p>
    <w:p w14:paraId="576F70EA" w14:textId="77777777" w:rsidR="0058175E" w:rsidRDefault="007F6418" w:rsidP="00381C13">
      <w:pPr>
        <w:pStyle w:val="SpecText"/>
        <w:widowControl/>
        <w:numPr>
          <w:ilvl w:val="3"/>
          <w:numId w:val="4"/>
        </w:numPr>
        <w:ind w:left="2610" w:hanging="900"/>
        <w:rPr>
          <w:szCs w:val="24"/>
        </w:rPr>
      </w:pPr>
      <w:r>
        <w:rPr>
          <w:szCs w:val="24"/>
        </w:rPr>
        <w:t>Persons who have had significant and material prior involvement in the Project are prohibited from serving as a DRA.</w:t>
      </w:r>
    </w:p>
    <w:p w14:paraId="694B954D" w14:textId="77777777" w:rsidR="00FA36E4" w:rsidRPr="004758C5" w:rsidRDefault="007F6418" w:rsidP="00381C13">
      <w:pPr>
        <w:pStyle w:val="SpecText"/>
        <w:widowControl/>
        <w:numPr>
          <w:ilvl w:val="3"/>
          <w:numId w:val="4"/>
        </w:numPr>
        <w:ind w:left="2610" w:hanging="900"/>
        <w:rPr>
          <w:szCs w:val="24"/>
        </w:rPr>
      </w:pPr>
      <w:r w:rsidRPr="00BB7C37">
        <w:rPr>
          <w:szCs w:val="24"/>
        </w:rPr>
        <w:t xml:space="preserve">Current employees of any of the Parties directly or indirectly involved are prohibited from serving as </w:t>
      </w:r>
      <w:r>
        <w:rPr>
          <w:szCs w:val="24"/>
        </w:rPr>
        <w:t>a DRA</w:t>
      </w:r>
      <w:r w:rsidRPr="00BB7C37">
        <w:rPr>
          <w:szCs w:val="24"/>
        </w:rPr>
        <w:t>.</w:t>
      </w:r>
    </w:p>
    <w:p w14:paraId="13AB9214" w14:textId="77777777" w:rsidR="0058175E" w:rsidRDefault="007F6418" w:rsidP="00381C13">
      <w:pPr>
        <w:pStyle w:val="SpecText"/>
        <w:widowControl/>
        <w:numPr>
          <w:ilvl w:val="3"/>
          <w:numId w:val="4"/>
        </w:numPr>
        <w:ind w:left="2610" w:hanging="900"/>
        <w:rPr>
          <w:szCs w:val="24"/>
        </w:rPr>
      </w:pPr>
      <w:r>
        <w:rPr>
          <w:szCs w:val="24"/>
        </w:rPr>
        <w:t>Past employment by one of the Parties directly involved must be disclosed and permission received from the other Party prior to appointment.</w:t>
      </w:r>
    </w:p>
    <w:p w14:paraId="380FBA58" w14:textId="77777777" w:rsidR="0058175E" w:rsidRPr="0058175E" w:rsidRDefault="007F6418" w:rsidP="00381C13">
      <w:pPr>
        <w:pStyle w:val="SpecText"/>
        <w:widowControl/>
        <w:numPr>
          <w:ilvl w:val="3"/>
          <w:numId w:val="4"/>
        </w:numPr>
        <w:ind w:left="2610" w:hanging="900"/>
        <w:rPr>
          <w:szCs w:val="24"/>
        </w:rPr>
      </w:pPr>
      <w:r>
        <w:rPr>
          <w:szCs w:val="24"/>
        </w:rPr>
        <w:t>Previous direct employment by one of the Parties indirectly involved must be disclosed</w:t>
      </w:r>
      <w:r>
        <w:t>.</w:t>
      </w:r>
    </w:p>
    <w:p w14:paraId="4E6C9AD5" w14:textId="77777777" w:rsidR="00FA36E4" w:rsidRPr="00BB7C37" w:rsidRDefault="007F6418" w:rsidP="005F4596">
      <w:pPr>
        <w:pStyle w:val="SpecText"/>
        <w:widowControl/>
        <w:numPr>
          <w:ilvl w:val="2"/>
          <w:numId w:val="4"/>
        </w:numPr>
        <w:ind w:hanging="54"/>
        <w:rPr>
          <w:szCs w:val="24"/>
        </w:rPr>
      </w:pPr>
      <w:r w:rsidRPr="00BB7C37">
        <w:rPr>
          <w:szCs w:val="24"/>
        </w:rPr>
        <w:t>Consulting Assignments:</w:t>
      </w:r>
    </w:p>
    <w:p w14:paraId="377CC78E" w14:textId="77777777" w:rsidR="00FA36E4" w:rsidRPr="00BB7C37" w:rsidRDefault="007F6418" w:rsidP="00381C13">
      <w:pPr>
        <w:pStyle w:val="SpecText"/>
        <w:widowControl/>
        <w:numPr>
          <w:ilvl w:val="3"/>
          <w:numId w:val="4"/>
        </w:numPr>
        <w:ind w:left="2700" w:hanging="990"/>
        <w:rPr>
          <w:szCs w:val="24"/>
        </w:rPr>
      </w:pPr>
      <w:r w:rsidRPr="00BB7C37">
        <w:rPr>
          <w:szCs w:val="24"/>
        </w:rPr>
        <w:t xml:space="preserve">Individuals who are currently employed in a consulting capacity on this or other projects by any of the Parties directly involved </w:t>
      </w:r>
      <w:r>
        <w:rPr>
          <w:szCs w:val="24"/>
        </w:rPr>
        <w:t>must be disclosed</w:t>
      </w:r>
      <w:r w:rsidRPr="00BB7C37">
        <w:rPr>
          <w:szCs w:val="24"/>
        </w:rPr>
        <w:t>.</w:t>
      </w:r>
    </w:p>
    <w:p w14:paraId="490054D3" w14:textId="77777777" w:rsidR="00FA36E4" w:rsidRPr="00BB7C37" w:rsidRDefault="007F6418" w:rsidP="00381C13">
      <w:pPr>
        <w:pStyle w:val="SpecText"/>
        <w:widowControl/>
        <w:numPr>
          <w:ilvl w:val="3"/>
          <w:numId w:val="4"/>
        </w:numPr>
        <w:ind w:left="2700" w:hanging="990"/>
        <w:rPr>
          <w:szCs w:val="24"/>
        </w:rPr>
      </w:pPr>
      <w:r w:rsidRPr="00BB7C37">
        <w:rPr>
          <w:szCs w:val="24"/>
        </w:rPr>
        <w:t xml:space="preserve">Individuals who are currently employed in a consulting capacity on this or other projects by one of the Parties indirectly involved </w:t>
      </w:r>
      <w:r>
        <w:rPr>
          <w:szCs w:val="24"/>
        </w:rPr>
        <w:t>must be disclosed</w:t>
      </w:r>
      <w:r w:rsidRPr="00BB7C37">
        <w:rPr>
          <w:szCs w:val="24"/>
        </w:rPr>
        <w:t>.</w:t>
      </w:r>
    </w:p>
    <w:p w14:paraId="2CC2EC02" w14:textId="77777777" w:rsidR="00FA36E4" w:rsidRPr="00BB7C37" w:rsidRDefault="007F6418" w:rsidP="00381C13">
      <w:pPr>
        <w:pStyle w:val="SpecText"/>
        <w:widowControl/>
        <w:numPr>
          <w:ilvl w:val="3"/>
          <w:numId w:val="4"/>
        </w:numPr>
        <w:ind w:left="2700" w:hanging="990"/>
        <w:rPr>
          <w:szCs w:val="24"/>
        </w:rPr>
      </w:pPr>
      <w:r w:rsidRPr="00BB7C37">
        <w:rPr>
          <w:szCs w:val="24"/>
        </w:rPr>
        <w:t>Individuals who have previously been employed in a consulting capacity, or in any such capacity previously through firms of which they are a current full-time employee, by any Party directly or indirectly involved must be disclosed.</w:t>
      </w:r>
    </w:p>
    <w:p w14:paraId="4CE4DBE6" w14:textId="77777777" w:rsidR="00FA36E4" w:rsidRPr="00BB7C37" w:rsidRDefault="007F6418" w:rsidP="005F4596">
      <w:pPr>
        <w:pStyle w:val="SpecText"/>
        <w:widowControl/>
        <w:numPr>
          <w:ilvl w:val="2"/>
          <w:numId w:val="4"/>
        </w:numPr>
        <w:ind w:hanging="54"/>
        <w:rPr>
          <w:szCs w:val="24"/>
        </w:rPr>
      </w:pPr>
      <w:r w:rsidRPr="00BB7C37">
        <w:rPr>
          <w:szCs w:val="24"/>
        </w:rPr>
        <w:t>Financial Ties:</w:t>
      </w:r>
    </w:p>
    <w:p w14:paraId="02D4D1DD" w14:textId="77777777" w:rsidR="00FA36E4" w:rsidRPr="00BB7C37" w:rsidRDefault="007F6418" w:rsidP="00381C13">
      <w:pPr>
        <w:pStyle w:val="SpecText"/>
        <w:widowControl/>
        <w:numPr>
          <w:ilvl w:val="3"/>
          <w:numId w:val="4"/>
        </w:numPr>
        <w:ind w:left="2790" w:hanging="1080"/>
        <w:rPr>
          <w:szCs w:val="24"/>
        </w:rPr>
      </w:pPr>
      <w:r w:rsidRPr="00BB7C37">
        <w:rPr>
          <w:szCs w:val="24"/>
        </w:rPr>
        <w:t xml:space="preserve">Individuals with current financial ties to any of the Parties directly involved are prohibited from serving as </w:t>
      </w:r>
      <w:r>
        <w:rPr>
          <w:szCs w:val="24"/>
        </w:rPr>
        <w:t>a DRA</w:t>
      </w:r>
      <w:r w:rsidRPr="00BB7C37">
        <w:rPr>
          <w:szCs w:val="24"/>
        </w:rPr>
        <w:t>.</w:t>
      </w:r>
    </w:p>
    <w:p w14:paraId="3983AD74" w14:textId="77777777" w:rsidR="00FA36E4" w:rsidRPr="00BB7C37" w:rsidRDefault="007F6418" w:rsidP="00381C13">
      <w:pPr>
        <w:pStyle w:val="SpecText"/>
        <w:widowControl/>
        <w:numPr>
          <w:ilvl w:val="3"/>
          <w:numId w:val="4"/>
        </w:numPr>
        <w:ind w:left="2790" w:hanging="1080"/>
        <w:rPr>
          <w:szCs w:val="24"/>
        </w:rPr>
      </w:pPr>
      <w:r w:rsidRPr="00BB7C37">
        <w:rPr>
          <w:szCs w:val="24"/>
        </w:rPr>
        <w:t>The nature and extent of current financial ties to any of the Parties indirectly involved must be disclosed.</w:t>
      </w:r>
    </w:p>
    <w:p w14:paraId="0BA20E64" w14:textId="77777777" w:rsidR="00FA36E4" w:rsidRPr="00BB7C37" w:rsidRDefault="007F6418" w:rsidP="00381C13">
      <w:pPr>
        <w:pStyle w:val="SpecText"/>
        <w:widowControl/>
        <w:numPr>
          <w:ilvl w:val="3"/>
          <w:numId w:val="4"/>
        </w:numPr>
        <w:ind w:left="2790" w:hanging="1080"/>
        <w:rPr>
          <w:szCs w:val="24"/>
        </w:rPr>
      </w:pPr>
      <w:r w:rsidRPr="00BB7C37">
        <w:rPr>
          <w:szCs w:val="24"/>
        </w:rPr>
        <w:t>Previous financial ties with any Party directly or indirectly involved must be disclosed.</w:t>
      </w:r>
    </w:p>
    <w:p w14:paraId="630ED53D" w14:textId="77777777" w:rsidR="00FA36E4" w:rsidRPr="00BB7C37" w:rsidRDefault="007F6418" w:rsidP="005F4596">
      <w:pPr>
        <w:pStyle w:val="SpecText"/>
        <w:widowControl/>
        <w:numPr>
          <w:ilvl w:val="2"/>
          <w:numId w:val="4"/>
        </w:numPr>
        <w:ind w:hanging="54"/>
        <w:rPr>
          <w:szCs w:val="24"/>
        </w:rPr>
      </w:pPr>
      <w:r w:rsidRPr="00BB7C37">
        <w:rPr>
          <w:szCs w:val="24"/>
        </w:rPr>
        <w:t>Close Personal or Professional Relationships:</w:t>
      </w:r>
    </w:p>
    <w:p w14:paraId="4B1766DE" w14:textId="77777777" w:rsidR="00FA36E4" w:rsidRPr="00BB7C37" w:rsidRDefault="007F6418" w:rsidP="00381C13">
      <w:pPr>
        <w:pStyle w:val="SpecText"/>
        <w:widowControl/>
        <w:numPr>
          <w:ilvl w:val="3"/>
          <w:numId w:val="4"/>
        </w:numPr>
        <w:ind w:left="2790" w:hanging="1170"/>
        <w:rPr>
          <w:szCs w:val="24"/>
        </w:rPr>
      </w:pPr>
      <w:r w:rsidRPr="00BB7C37">
        <w:rPr>
          <w:szCs w:val="24"/>
        </w:rPr>
        <w:t xml:space="preserve">Individuals with close personal or professional relationships with a key member of any Party directly or indirectly involved may serve as </w:t>
      </w:r>
      <w:r>
        <w:rPr>
          <w:szCs w:val="24"/>
        </w:rPr>
        <w:t>a DRA,</w:t>
      </w:r>
      <w:r w:rsidRPr="00BB7C37">
        <w:rPr>
          <w:szCs w:val="24"/>
        </w:rPr>
        <w:t xml:space="preserve"> </w:t>
      </w:r>
      <w:r>
        <w:rPr>
          <w:szCs w:val="24"/>
        </w:rPr>
        <w:t xml:space="preserve">but </w:t>
      </w:r>
      <w:r w:rsidRPr="00BB7C37">
        <w:rPr>
          <w:szCs w:val="24"/>
        </w:rPr>
        <w:t>the nature and extent of the relationship</w:t>
      </w:r>
      <w:r>
        <w:rPr>
          <w:szCs w:val="24"/>
        </w:rPr>
        <w:t xml:space="preserve"> must be disclosed</w:t>
      </w:r>
      <w:r w:rsidRPr="00BB7C37">
        <w:rPr>
          <w:szCs w:val="24"/>
        </w:rPr>
        <w:t>.</w:t>
      </w:r>
    </w:p>
    <w:p w14:paraId="5BD22717" w14:textId="77777777" w:rsidR="00235E9F" w:rsidRPr="00BB7C37" w:rsidRDefault="007F6418" w:rsidP="005F4596">
      <w:pPr>
        <w:pStyle w:val="SpecText"/>
        <w:widowControl/>
        <w:numPr>
          <w:ilvl w:val="2"/>
          <w:numId w:val="4"/>
        </w:numPr>
        <w:ind w:hanging="54"/>
        <w:rPr>
          <w:szCs w:val="24"/>
        </w:rPr>
      </w:pPr>
      <w:r w:rsidRPr="00BB7C37">
        <w:t xml:space="preserve">Current and Previous </w:t>
      </w:r>
      <w:r>
        <w:t>DRAs or DRBs</w:t>
      </w:r>
      <w:r w:rsidRPr="00BB7C37">
        <w:t xml:space="preserve"> with the Parties:</w:t>
      </w:r>
    </w:p>
    <w:p w14:paraId="28329265" w14:textId="77777777" w:rsidR="00FA36E4" w:rsidRPr="00BB7C37" w:rsidRDefault="007F6418" w:rsidP="00381C13">
      <w:pPr>
        <w:pStyle w:val="SpecText"/>
        <w:widowControl/>
        <w:numPr>
          <w:ilvl w:val="3"/>
          <w:numId w:val="4"/>
        </w:numPr>
        <w:ind w:left="2790" w:hanging="1170"/>
        <w:rPr>
          <w:szCs w:val="24"/>
        </w:rPr>
      </w:pPr>
      <w:r w:rsidRPr="00BB7C37">
        <w:rPr>
          <w:szCs w:val="24"/>
        </w:rPr>
        <w:t xml:space="preserve">All past and current service as a </w:t>
      </w:r>
      <w:r>
        <w:rPr>
          <w:szCs w:val="24"/>
        </w:rPr>
        <w:t>DRA</w:t>
      </w:r>
      <w:r w:rsidRPr="00BB7C37">
        <w:rPr>
          <w:szCs w:val="24"/>
        </w:rPr>
        <w:t xml:space="preserve"> </w:t>
      </w:r>
      <w:r>
        <w:rPr>
          <w:szCs w:val="24"/>
        </w:rPr>
        <w:t xml:space="preserve">or Dispute Review Board (“DRB”) </w:t>
      </w:r>
      <w:r w:rsidRPr="00BB7C37">
        <w:rPr>
          <w:szCs w:val="24"/>
        </w:rPr>
        <w:t>member on other projects where any of the Parties directly involved was/is also involved must be disclosed.</w:t>
      </w:r>
    </w:p>
    <w:p w14:paraId="3726FBE4" w14:textId="77777777" w:rsidR="00F45F23" w:rsidRPr="00BB7C37" w:rsidRDefault="007F6418" w:rsidP="005F4596">
      <w:pPr>
        <w:pStyle w:val="SpecText"/>
        <w:keepNext/>
        <w:widowControl/>
        <w:numPr>
          <w:ilvl w:val="1"/>
          <w:numId w:val="6"/>
        </w:numPr>
        <w:rPr>
          <w:szCs w:val="24"/>
        </w:rPr>
      </w:pPr>
      <w:r w:rsidRPr="00BB7C37">
        <w:rPr>
          <w:bCs/>
          <w:iCs/>
          <w:szCs w:val="24"/>
        </w:rPr>
        <w:lastRenderedPageBreak/>
        <w:t>Ongoing Responsibilities:</w:t>
      </w:r>
      <w:r w:rsidRPr="00BB7C37">
        <w:rPr>
          <w:szCs w:val="24"/>
        </w:rPr>
        <w:t xml:space="preserve">  </w:t>
      </w:r>
    </w:p>
    <w:p w14:paraId="6D9A3371" w14:textId="77777777" w:rsidR="001B0C89" w:rsidRPr="00BB7C37" w:rsidRDefault="007F6418" w:rsidP="00381C13">
      <w:pPr>
        <w:pStyle w:val="SpecText"/>
        <w:widowControl/>
        <w:numPr>
          <w:ilvl w:val="2"/>
          <w:numId w:val="7"/>
        </w:numPr>
        <w:ind w:left="1440" w:hanging="630"/>
        <w:rPr>
          <w:szCs w:val="24"/>
        </w:rPr>
      </w:pPr>
      <w:r w:rsidRPr="00BB7C37">
        <w:rPr>
          <w:szCs w:val="24"/>
        </w:rPr>
        <w:t xml:space="preserve">Disclosure is a continuing obligation of </w:t>
      </w:r>
      <w:r>
        <w:rPr>
          <w:szCs w:val="24"/>
        </w:rPr>
        <w:t>the</w:t>
      </w:r>
      <w:r w:rsidRPr="00BB7C37">
        <w:rPr>
          <w:szCs w:val="24"/>
        </w:rPr>
        <w:t xml:space="preserve"> </w:t>
      </w:r>
      <w:r>
        <w:rPr>
          <w:szCs w:val="24"/>
        </w:rPr>
        <w:t>DRA</w:t>
      </w:r>
      <w:r w:rsidRPr="00BB7C37">
        <w:rPr>
          <w:szCs w:val="24"/>
        </w:rPr>
        <w:t xml:space="preserve"> throughout the life of the Project. </w:t>
      </w:r>
      <w:r>
        <w:rPr>
          <w:szCs w:val="24"/>
        </w:rPr>
        <w:t>A DRA</w:t>
      </w:r>
      <w:r w:rsidRPr="00BB7C37">
        <w:rPr>
          <w:szCs w:val="24"/>
        </w:rPr>
        <w:t xml:space="preserve"> </w:t>
      </w:r>
      <w:r w:rsidR="00596C5C">
        <w:rPr>
          <w:szCs w:val="24"/>
        </w:rPr>
        <w:t>shall as soon as it is known</w:t>
      </w:r>
      <w:r w:rsidRPr="00BB7C37">
        <w:rPr>
          <w:szCs w:val="24"/>
        </w:rPr>
        <w:t xml:space="preserve"> disclose any fact or circumstance that arises during the course of the Project that could reasonably be considered as likely to affect the </w:t>
      </w:r>
      <w:r>
        <w:rPr>
          <w:szCs w:val="24"/>
        </w:rPr>
        <w:t>DRA’s</w:t>
      </w:r>
      <w:r w:rsidRPr="00BB7C37">
        <w:rPr>
          <w:szCs w:val="24"/>
        </w:rPr>
        <w:t xml:space="preserve"> ongoing independence or impartiality.</w:t>
      </w:r>
    </w:p>
    <w:p w14:paraId="4FB4592E" w14:textId="77777777" w:rsidR="00FA36E4" w:rsidRPr="00BB7C37" w:rsidRDefault="007F6418" w:rsidP="00381C13">
      <w:pPr>
        <w:pStyle w:val="SpecText"/>
        <w:widowControl/>
        <w:numPr>
          <w:ilvl w:val="2"/>
          <w:numId w:val="7"/>
        </w:numPr>
        <w:ind w:left="1440" w:hanging="630"/>
        <w:rPr>
          <w:szCs w:val="24"/>
        </w:rPr>
      </w:pPr>
      <w:r>
        <w:rPr>
          <w:szCs w:val="24"/>
        </w:rPr>
        <w:t xml:space="preserve">A DRA shall disclose </w:t>
      </w:r>
      <w:r w:rsidRPr="00BB7C37">
        <w:rPr>
          <w:szCs w:val="24"/>
        </w:rPr>
        <w:t xml:space="preserve">any discussion contemplating the creation of an agreement or making an agreement with any </w:t>
      </w:r>
      <w:r>
        <w:rPr>
          <w:szCs w:val="24"/>
        </w:rPr>
        <w:t xml:space="preserve">Party </w:t>
      </w:r>
      <w:r w:rsidRPr="00BB7C37">
        <w:rPr>
          <w:szCs w:val="24"/>
        </w:rPr>
        <w:t>regarding employment or fee-based consulting services</w:t>
      </w:r>
      <w:r>
        <w:rPr>
          <w:szCs w:val="24"/>
        </w:rPr>
        <w:t xml:space="preserve"> as soon as it is known</w:t>
      </w:r>
      <w:r w:rsidRPr="00BB7C37">
        <w:rPr>
          <w:szCs w:val="24"/>
        </w:rPr>
        <w:t>.</w:t>
      </w:r>
      <w:r>
        <w:rPr>
          <w:szCs w:val="24"/>
        </w:rPr>
        <w:t xml:space="preserve"> </w:t>
      </w:r>
    </w:p>
    <w:p w14:paraId="54CE1F8A" w14:textId="77777777" w:rsidR="00F45F23" w:rsidRDefault="007F6418" w:rsidP="00381C13">
      <w:pPr>
        <w:pStyle w:val="SpecText"/>
        <w:widowControl/>
        <w:numPr>
          <w:ilvl w:val="2"/>
          <w:numId w:val="7"/>
        </w:numPr>
        <w:tabs>
          <w:tab w:val="left" w:pos="1170"/>
        </w:tabs>
        <w:ind w:left="1440" w:hanging="630"/>
        <w:rPr>
          <w:szCs w:val="24"/>
        </w:rPr>
      </w:pPr>
      <w:r w:rsidRPr="00BB7C37">
        <w:rPr>
          <w:szCs w:val="24"/>
        </w:rPr>
        <w:t xml:space="preserve">If a </w:t>
      </w:r>
      <w:r>
        <w:rPr>
          <w:szCs w:val="24"/>
        </w:rPr>
        <w:t>DRA</w:t>
      </w:r>
      <w:r w:rsidRPr="00BB7C37">
        <w:rPr>
          <w:szCs w:val="24"/>
        </w:rPr>
        <w:t xml:space="preserve"> is selected to serve </w:t>
      </w:r>
      <w:r>
        <w:rPr>
          <w:szCs w:val="24"/>
        </w:rPr>
        <w:t>as</w:t>
      </w:r>
      <w:r w:rsidRPr="00BB7C37">
        <w:rPr>
          <w:szCs w:val="24"/>
        </w:rPr>
        <w:t xml:space="preserve"> a </w:t>
      </w:r>
      <w:r>
        <w:rPr>
          <w:szCs w:val="24"/>
        </w:rPr>
        <w:t>DRA</w:t>
      </w:r>
      <w:r w:rsidRPr="00BB7C37">
        <w:rPr>
          <w:szCs w:val="24"/>
        </w:rPr>
        <w:t xml:space="preserve"> </w:t>
      </w:r>
      <w:r>
        <w:rPr>
          <w:szCs w:val="24"/>
        </w:rPr>
        <w:t xml:space="preserve">or </w:t>
      </w:r>
      <w:r w:rsidRPr="00BB7C37">
        <w:rPr>
          <w:szCs w:val="24"/>
        </w:rPr>
        <w:t xml:space="preserve">on </w:t>
      </w:r>
      <w:r>
        <w:rPr>
          <w:szCs w:val="24"/>
        </w:rPr>
        <w:t xml:space="preserve">a DRB on </w:t>
      </w:r>
      <w:r w:rsidRPr="00BB7C37">
        <w:rPr>
          <w:szCs w:val="24"/>
        </w:rPr>
        <w:t xml:space="preserve">another project where one of the Parties directly involved in this Contract is also a Party directly involved in that project, that selection </w:t>
      </w:r>
      <w:r>
        <w:rPr>
          <w:szCs w:val="24"/>
        </w:rPr>
        <w:t>shall</w:t>
      </w:r>
      <w:r w:rsidRPr="00BB7C37">
        <w:rPr>
          <w:szCs w:val="24"/>
        </w:rPr>
        <w:t xml:space="preserve"> be disclosed to the other Party of this Contract as soon as it is known.  </w:t>
      </w:r>
      <w:r>
        <w:rPr>
          <w:szCs w:val="24"/>
        </w:rPr>
        <w:br/>
      </w:r>
    </w:p>
    <w:p w14:paraId="029CC535" w14:textId="77777777" w:rsidR="00FA36E4" w:rsidRPr="00BB7C37" w:rsidRDefault="007F6418" w:rsidP="005F4596">
      <w:pPr>
        <w:pStyle w:val="SpecText"/>
        <w:widowControl/>
        <w:numPr>
          <w:ilvl w:val="0"/>
          <w:numId w:val="2"/>
        </w:numPr>
        <w:tabs>
          <w:tab w:val="left" w:pos="1170"/>
        </w:tabs>
        <w:rPr>
          <w:szCs w:val="24"/>
        </w:rPr>
      </w:pPr>
      <w:r>
        <w:rPr>
          <w:szCs w:val="24"/>
        </w:rPr>
        <w:t>APPOINTMENT</w:t>
      </w:r>
      <w:r w:rsidRPr="00BB7C37">
        <w:rPr>
          <w:szCs w:val="24"/>
        </w:rPr>
        <w:t xml:space="preserve"> OF THE </w:t>
      </w:r>
      <w:r>
        <w:rPr>
          <w:szCs w:val="24"/>
        </w:rPr>
        <w:t>DRA</w:t>
      </w:r>
      <w:r w:rsidRPr="00BB7C37">
        <w:rPr>
          <w:szCs w:val="24"/>
        </w:rPr>
        <w:t xml:space="preserve">  </w:t>
      </w:r>
    </w:p>
    <w:p w14:paraId="53462E16" w14:textId="77777777" w:rsidR="00FA36E4" w:rsidRPr="00BB7C37" w:rsidRDefault="007F6418" w:rsidP="005F4596">
      <w:pPr>
        <w:pStyle w:val="SpecText"/>
        <w:widowControl/>
        <w:numPr>
          <w:ilvl w:val="1"/>
          <w:numId w:val="2"/>
        </w:numPr>
        <w:rPr>
          <w:szCs w:val="24"/>
        </w:rPr>
      </w:pPr>
      <w:r w:rsidRPr="00BB7C37">
        <w:rPr>
          <w:szCs w:val="24"/>
        </w:rPr>
        <w:t xml:space="preserve">Within </w:t>
      </w:r>
      <w:r>
        <w:rPr>
          <w:szCs w:val="24"/>
        </w:rPr>
        <w:t>thirty (30)</w:t>
      </w:r>
      <w:r w:rsidRPr="00BB7C37">
        <w:rPr>
          <w:szCs w:val="24"/>
        </w:rPr>
        <w:t xml:space="preserve"> days after award of the Contract, the Owner and the Contractor </w:t>
      </w:r>
      <w:r>
        <w:rPr>
          <w:szCs w:val="24"/>
        </w:rPr>
        <w:t>shall</w:t>
      </w:r>
      <w:r w:rsidRPr="00BB7C37">
        <w:rPr>
          <w:szCs w:val="24"/>
        </w:rPr>
        <w:t xml:space="preserve"> meet to discuss and establish the qualifications upon which prospective </w:t>
      </w:r>
      <w:r>
        <w:rPr>
          <w:szCs w:val="24"/>
        </w:rPr>
        <w:t>DRA</w:t>
      </w:r>
      <w:r w:rsidRPr="00BB7C37">
        <w:rPr>
          <w:szCs w:val="24"/>
        </w:rPr>
        <w:t xml:space="preserve"> nominees are to be evaluated</w:t>
      </w:r>
      <w:r>
        <w:rPr>
          <w:szCs w:val="24"/>
        </w:rPr>
        <w:t xml:space="preserve"> and the process/timing to</w:t>
      </w:r>
      <w:r w:rsidRPr="00BB7C37">
        <w:rPr>
          <w:szCs w:val="24"/>
        </w:rPr>
        <w:t xml:space="preserve"> jointly select prospective nominees. </w:t>
      </w:r>
    </w:p>
    <w:p w14:paraId="4662E5CD" w14:textId="77777777" w:rsidR="00876FDF" w:rsidRPr="00BB7C37" w:rsidRDefault="007F6418" w:rsidP="005F4596">
      <w:pPr>
        <w:pStyle w:val="SpecText"/>
        <w:widowControl/>
        <w:numPr>
          <w:ilvl w:val="1"/>
          <w:numId w:val="2"/>
        </w:numPr>
        <w:rPr>
          <w:szCs w:val="24"/>
        </w:rPr>
      </w:pPr>
      <w:r w:rsidRPr="00BB7C37">
        <w:rPr>
          <w:szCs w:val="24"/>
        </w:rPr>
        <w:t xml:space="preserve">To the extent known, the Owner and the Contractor </w:t>
      </w:r>
      <w:r>
        <w:rPr>
          <w:szCs w:val="24"/>
        </w:rPr>
        <w:t>shall</w:t>
      </w:r>
      <w:r w:rsidRPr="00BB7C37">
        <w:rPr>
          <w:szCs w:val="24"/>
        </w:rPr>
        <w:t xml:space="preserve"> provide to prospective </w:t>
      </w:r>
      <w:r>
        <w:rPr>
          <w:szCs w:val="24"/>
        </w:rPr>
        <w:t>DRA</w:t>
      </w:r>
      <w:r w:rsidRPr="00BB7C37">
        <w:rPr>
          <w:szCs w:val="24"/>
        </w:rPr>
        <w:t xml:space="preserve"> nominees a list of the </w:t>
      </w:r>
      <w:r>
        <w:rPr>
          <w:szCs w:val="24"/>
        </w:rPr>
        <w:t>joint venture partners, program/</w:t>
      </w:r>
      <w:r w:rsidRPr="00BB7C37">
        <w:rPr>
          <w:szCs w:val="24"/>
        </w:rPr>
        <w:t xml:space="preserve">construction manager, designers, architects, engineers, professional service firms, consultants, key subcontractors, and suppliers involved, or likely to be involved in the Project. In addition, prospective </w:t>
      </w:r>
      <w:r>
        <w:rPr>
          <w:szCs w:val="24"/>
        </w:rPr>
        <w:t>DRA</w:t>
      </w:r>
      <w:r w:rsidRPr="00BB7C37">
        <w:rPr>
          <w:szCs w:val="24"/>
        </w:rPr>
        <w:t xml:space="preserve"> nominees </w:t>
      </w:r>
      <w:r>
        <w:rPr>
          <w:szCs w:val="24"/>
        </w:rPr>
        <w:t>shall</w:t>
      </w:r>
      <w:r w:rsidRPr="00BB7C37">
        <w:rPr>
          <w:szCs w:val="24"/>
        </w:rPr>
        <w:t xml:space="preserve"> be provided with a summary description of the work, and a copy of the </w:t>
      </w:r>
      <w:r>
        <w:rPr>
          <w:szCs w:val="24"/>
        </w:rPr>
        <w:t>DRA</w:t>
      </w:r>
      <w:r w:rsidRPr="00BB7C37">
        <w:rPr>
          <w:szCs w:val="24"/>
        </w:rPr>
        <w:t xml:space="preserve"> </w:t>
      </w:r>
      <w:r>
        <w:rPr>
          <w:szCs w:val="24"/>
        </w:rPr>
        <w:t>S</w:t>
      </w:r>
      <w:r w:rsidRPr="00BB7C37">
        <w:rPr>
          <w:szCs w:val="24"/>
        </w:rPr>
        <w:t xml:space="preserve">pecification and </w:t>
      </w:r>
      <w:r w:rsidR="00596C5C">
        <w:rPr>
          <w:szCs w:val="24"/>
        </w:rPr>
        <w:t xml:space="preserve">proposed </w:t>
      </w:r>
      <w:r w:rsidRPr="00BB7C37">
        <w:rPr>
          <w:szCs w:val="24"/>
        </w:rPr>
        <w:t xml:space="preserve">form of </w:t>
      </w:r>
      <w:r>
        <w:rPr>
          <w:szCs w:val="24"/>
        </w:rPr>
        <w:t>DRA</w:t>
      </w:r>
      <w:r w:rsidRPr="00BB7C37">
        <w:rPr>
          <w:szCs w:val="24"/>
        </w:rPr>
        <w:t xml:space="preserve"> Agreement. </w:t>
      </w:r>
    </w:p>
    <w:p w14:paraId="5B16B1DA" w14:textId="77777777" w:rsidR="00FA36E4" w:rsidRPr="00BB7C37" w:rsidRDefault="007F6418" w:rsidP="005F4596">
      <w:pPr>
        <w:pStyle w:val="SpecText"/>
        <w:widowControl/>
        <w:numPr>
          <w:ilvl w:val="1"/>
          <w:numId w:val="2"/>
        </w:numPr>
        <w:rPr>
          <w:szCs w:val="24"/>
        </w:rPr>
      </w:pPr>
      <w:r>
        <w:rPr>
          <w:szCs w:val="24"/>
        </w:rPr>
        <w:t>P</w:t>
      </w:r>
      <w:r w:rsidRPr="00BB7C37">
        <w:rPr>
          <w:szCs w:val="24"/>
        </w:rPr>
        <w:t xml:space="preserve">rospective </w:t>
      </w:r>
      <w:r>
        <w:rPr>
          <w:szCs w:val="24"/>
        </w:rPr>
        <w:t>DRAs</w:t>
      </w:r>
      <w:r w:rsidRPr="00BB7C37">
        <w:rPr>
          <w:szCs w:val="24"/>
        </w:rPr>
        <w:t xml:space="preserve"> </w:t>
      </w:r>
      <w:r>
        <w:rPr>
          <w:szCs w:val="24"/>
        </w:rPr>
        <w:t>shall</w:t>
      </w:r>
      <w:r w:rsidRPr="00BB7C37">
        <w:rPr>
          <w:szCs w:val="24"/>
        </w:rPr>
        <w:t xml:space="preserve"> provide </w:t>
      </w:r>
      <w:r>
        <w:rPr>
          <w:szCs w:val="24"/>
        </w:rPr>
        <w:t xml:space="preserve">to both Parties </w:t>
      </w:r>
      <w:r w:rsidRPr="00BB7C37">
        <w:rPr>
          <w:szCs w:val="24"/>
        </w:rPr>
        <w:t>the</w:t>
      </w:r>
      <w:r>
        <w:rPr>
          <w:szCs w:val="24"/>
        </w:rPr>
        <w:t xml:space="preserve"> following</w:t>
      </w:r>
      <w:r w:rsidRPr="00BB7C37">
        <w:rPr>
          <w:szCs w:val="24"/>
        </w:rPr>
        <w:t>:</w:t>
      </w:r>
    </w:p>
    <w:p w14:paraId="10B1E3DF" w14:textId="77777777" w:rsidR="00AD0B62" w:rsidRDefault="007F6418" w:rsidP="00381C13">
      <w:pPr>
        <w:pStyle w:val="SpecText"/>
        <w:widowControl/>
        <w:numPr>
          <w:ilvl w:val="2"/>
          <w:numId w:val="2"/>
        </w:numPr>
        <w:ind w:left="1440" w:hanging="630"/>
        <w:rPr>
          <w:szCs w:val="24"/>
        </w:rPr>
      </w:pPr>
      <w:r>
        <w:rPr>
          <w:szCs w:val="24"/>
        </w:rPr>
        <w:t>Full name, contact information, and current employer (including self-employment, if applicable).</w:t>
      </w:r>
    </w:p>
    <w:p w14:paraId="137F962A" w14:textId="77777777" w:rsidR="00FA36E4" w:rsidRPr="00BB7C37" w:rsidRDefault="007F6418" w:rsidP="00381C13">
      <w:pPr>
        <w:pStyle w:val="SpecText"/>
        <w:widowControl/>
        <w:numPr>
          <w:ilvl w:val="2"/>
          <w:numId w:val="2"/>
        </w:numPr>
        <w:ind w:left="1440" w:hanging="630"/>
        <w:rPr>
          <w:szCs w:val="24"/>
        </w:rPr>
      </w:pPr>
      <w:r w:rsidRPr="00BB7C37">
        <w:rPr>
          <w:szCs w:val="24"/>
        </w:rPr>
        <w:t xml:space="preserve">Resume indicating experience qualifying the person as a </w:t>
      </w:r>
      <w:r>
        <w:rPr>
          <w:szCs w:val="24"/>
        </w:rPr>
        <w:t>DRA</w:t>
      </w:r>
      <w:r w:rsidRPr="00BB7C37">
        <w:rPr>
          <w:szCs w:val="24"/>
        </w:rPr>
        <w:t xml:space="preserve"> member</w:t>
      </w:r>
      <w:r>
        <w:rPr>
          <w:szCs w:val="24"/>
        </w:rPr>
        <w:t xml:space="preserve"> for the subject project</w:t>
      </w:r>
      <w:r w:rsidRPr="00BB7C37">
        <w:rPr>
          <w:szCs w:val="24"/>
        </w:rPr>
        <w:t>.</w:t>
      </w:r>
    </w:p>
    <w:p w14:paraId="20B08CEC" w14:textId="77777777" w:rsidR="00FA36E4" w:rsidRPr="00BB7C37" w:rsidRDefault="007F6418" w:rsidP="00381C13">
      <w:pPr>
        <w:pStyle w:val="SpecText"/>
        <w:widowControl/>
        <w:numPr>
          <w:ilvl w:val="2"/>
          <w:numId w:val="2"/>
        </w:numPr>
        <w:ind w:left="1440" w:hanging="630"/>
        <w:rPr>
          <w:szCs w:val="24"/>
        </w:rPr>
      </w:pPr>
      <w:r w:rsidRPr="00BB7C37">
        <w:rPr>
          <w:szCs w:val="24"/>
        </w:rPr>
        <w:t xml:space="preserve">Resume indicating past </w:t>
      </w:r>
      <w:r>
        <w:rPr>
          <w:szCs w:val="24"/>
        </w:rPr>
        <w:t>DRA</w:t>
      </w:r>
      <w:r w:rsidRPr="00BB7C37">
        <w:rPr>
          <w:szCs w:val="24"/>
        </w:rPr>
        <w:t xml:space="preserve"> </w:t>
      </w:r>
      <w:r>
        <w:rPr>
          <w:szCs w:val="24"/>
        </w:rPr>
        <w:t xml:space="preserve">or DRB </w:t>
      </w:r>
      <w:r w:rsidRPr="00BB7C37">
        <w:rPr>
          <w:szCs w:val="24"/>
        </w:rPr>
        <w:t>participation</w:t>
      </w:r>
      <w:r>
        <w:rPr>
          <w:szCs w:val="24"/>
        </w:rPr>
        <w:t xml:space="preserve"> and experience (including experience serving as a DRB Chair)</w:t>
      </w:r>
      <w:r w:rsidRPr="00BB7C37">
        <w:rPr>
          <w:szCs w:val="24"/>
        </w:rPr>
        <w:t xml:space="preserve">. </w:t>
      </w:r>
    </w:p>
    <w:p w14:paraId="301AEE09" w14:textId="77777777" w:rsidR="00842AD0" w:rsidRDefault="007F6418" w:rsidP="00381C13">
      <w:pPr>
        <w:pStyle w:val="SpecText"/>
        <w:widowControl/>
        <w:numPr>
          <w:ilvl w:val="2"/>
          <w:numId w:val="2"/>
        </w:numPr>
        <w:ind w:left="1440" w:hanging="630"/>
        <w:rPr>
          <w:szCs w:val="24"/>
        </w:rPr>
      </w:pPr>
      <w:r>
        <w:rPr>
          <w:szCs w:val="24"/>
        </w:rPr>
        <w:t>Signed and dated d</w:t>
      </w:r>
      <w:r w:rsidRPr="00BB7C37">
        <w:rPr>
          <w:szCs w:val="24"/>
        </w:rPr>
        <w:t xml:space="preserve">isclosure statement </w:t>
      </w:r>
      <w:r w:rsidR="00596C5C">
        <w:rPr>
          <w:szCs w:val="24"/>
        </w:rPr>
        <w:t>showing</w:t>
      </w:r>
      <w:r w:rsidRPr="00BB7C37">
        <w:rPr>
          <w:szCs w:val="24"/>
        </w:rPr>
        <w:t xml:space="preserve"> </w:t>
      </w:r>
      <w:r w:rsidR="00596C5C">
        <w:rPr>
          <w:szCs w:val="24"/>
        </w:rPr>
        <w:t>(</w:t>
      </w:r>
      <w:r w:rsidRPr="00BB7C37">
        <w:rPr>
          <w:szCs w:val="24"/>
        </w:rPr>
        <w:t>to the extent known</w:t>
      </w:r>
      <w:r>
        <w:rPr>
          <w:szCs w:val="24"/>
        </w:rPr>
        <w:t xml:space="preserve"> and in compliance with any confidentiality restrictions) that the DRA meets the requirements of Section 3 above.</w:t>
      </w:r>
    </w:p>
    <w:p w14:paraId="142AA0DF" w14:textId="77777777" w:rsidR="00275A81" w:rsidRPr="00596C5C" w:rsidRDefault="007F6418" w:rsidP="00596C5C">
      <w:pPr>
        <w:pStyle w:val="SpecText"/>
        <w:widowControl/>
        <w:numPr>
          <w:ilvl w:val="1"/>
          <w:numId w:val="2"/>
        </w:numPr>
        <w:rPr>
          <w:szCs w:val="24"/>
        </w:rPr>
      </w:pPr>
      <w:r w:rsidRPr="00BB7C37">
        <w:rPr>
          <w:noProof/>
          <w:snapToGrid/>
        </w:rPr>
        <mc:AlternateContent>
          <mc:Choice Requires="wps">
            <w:drawing>
              <wp:anchor distT="0" distB="0" distL="114300" distR="114300" simplePos="0" relativeHeight="251662336" behindDoc="0" locked="0" layoutInCell="1" allowOverlap="1" wp14:anchorId="791839E6" wp14:editId="0C061B8D">
                <wp:simplePos x="0" y="0"/>
                <wp:positionH relativeFrom="column">
                  <wp:posOffset>300990</wp:posOffset>
                </wp:positionH>
                <wp:positionV relativeFrom="paragraph">
                  <wp:posOffset>998855</wp:posOffset>
                </wp:positionV>
                <wp:extent cx="6096000" cy="661670"/>
                <wp:effectExtent l="0" t="0" r="19050" b="2413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61670"/>
                        </a:xfrm>
                        <a:prstGeom prst="rect">
                          <a:avLst/>
                        </a:prstGeom>
                        <a:solidFill>
                          <a:srgbClr val="FFFFFF"/>
                        </a:solidFill>
                        <a:ln w="9525">
                          <a:solidFill>
                            <a:srgbClr val="000000"/>
                          </a:solidFill>
                          <a:miter lim="800000"/>
                          <a:headEnd/>
                          <a:tailEnd/>
                        </a:ln>
                      </wps:spPr>
                      <wps:txbx>
                        <w:txbxContent>
                          <w:p w14:paraId="0C09CEF9" w14:textId="77777777" w:rsidR="006B7F57" w:rsidRDefault="007F6418" w:rsidP="006B7F57">
                            <w:pPr>
                              <w:rPr>
                                <w:i/>
                                <w:color w:val="0000FF"/>
                              </w:rPr>
                            </w:pPr>
                            <w:r w:rsidRPr="00BB7C37">
                              <w:rPr>
                                <w:i/>
                                <w:color w:val="0000FF"/>
                              </w:rPr>
                              <w:t xml:space="preserve">Note to Specifiers: Consider whether to include a provision identifying a specific entity, e.g., the </w:t>
                            </w:r>
                            <w:r>
                              <w:rPr>
                                <w:i/>
                                <w:color w:val="0000FF"/>
                              </w:rPr>
                              <w:t>DRB</w:t>
                            </w:r>
                            <w:r w:rsidRPr="00BB7C37">
                              <w:rPr>
                                <w:i/>
                                <w:color w:val="0000FF"/>
                              </w:rPr>
                              <w:t xml:space="preserve">F, that would identify </w:t>
                            </w:r>
                            <w:r>
                              <w:rPr>
                                <w:i/>
                                <w:color w:val="0000FF"/>
                              </w:rPr>
                              <w:t>DRBF</w:t>
                            </w:r>
                            <w:r w:rsidRPr="00BB7C37">
                              <w:rPr>
                                <w:i/>
                                <w:color w:val="0000FF"/>
                              </w:rPr>
                              <w:t xml:space="preserve">-trained </w:t>
                            </w:r>
                            <w:r>
                              <w:rPr>
                                <w:i/>
                                <w:color w:val="0000FF"/>
                              </w:rPr>
                              <w:t>DRAs</w:t>
                            </w:r>
                            <w:r w:rsidRPr="00BB7C37">
                              <w:rPr>
                                <w:i/>
                                <w:color w:val="0000FF"/>
                              </w:rPr>
                              <w:t xml:space="preserve"> in the event that the Parties are unable to reach agreement. See Chapter 12 of the </w:t>
                            </w:r>
                            <w:r>
                              <w:rPr>
                                <w:i/>
                                <w:color w:val="0000FF"/>
                              </w:rPr>
                              <w:t>DRB</w:t>
                            </w:r>
                            <w:r w:rsidRPr="00BB7C37">
                              <w:rPr>
                                <w:i/>
                                <w:color w:val="0000FF"/>
                              </w:rPr>
                              <w:t>F Manual.</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91839E6" id="Text Box 12" o:spid="_x0000_s1027" type="#_x0000_t202" style="position:absolute;left:0;text-align:left;margin-left:23.7pt;margin-top:78.65pt;width:480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">
                <v:textbox>
                  <w:txbxContent>
                    <w:p w14:paraId="0C09CEF9" w14:textId="77777777" w:rsidR="006B7F57" w:rsidRDefault="007F6418" w:rsidP="006B7F57">
                      <w:pPr>
                        <w:rPr>
                          <w:i/>
                          <w:color w:val="0000FF"/>
                        </w:rPr>
                      </w:pPr>
                      <w:r w:rsidRPr="00BB7C37">
                        <w:rPr>
                          <w:i/>
                          <w:color w:val="0000FF"/>
                        </w:rPr>
                        <w:t xml:space="preserve">Note to Specifiers: Consider whether to include a provision identifying a specific entity, e.g., the </w:t>
                      </w:r>
                      <w:r>
                        <w:rPr>
                          <w:i/>
                          <w:color w:val="0000FF"/>
                        </w:rPr>
                        <w:t>DRB</w:t>
                      </w:r>
                      <w:r w:rsidRPr="00BB7C37">
                        <w:rPr>
                          <w:i/>
                          <w:color w:val="0000FF"/>
                        </w:rPr>
                        <w:t xml:space="preserve">F, that would identify </w:t>
                      </w:r>
                      <w:r>
                        <w:rPr>
                          <w:i/>
                          <w:color w:val="0000FF"/>
                        </w:rPr>
                        <w:t>DRBF</w:t>
                      </w:r>
                      <w:r w:rsidRPr="00BB7C37">
                        <w:rPr>
                          <w:i/>
                          <w:color w:val="0000FF"/>
                        </w:rPr>
                        <w:t xml:space="preserve">-trained </w:t>
                      </w:r>
                      <w:r>
                        <w:rPr>
                          <w:i/>
                          <w:color w:val="0000FF"/>
                        </w:rPr>
                        <w:t>DRAs</w:t>
                      </w:r>
                      <w:r w:rsidRPr="00BB7C37">
                        <w:rPr>
                          <w:i/>
                          <w:color w:val="0000FF"/>
                        </w:rPr>
                        <w:t xml:space="preserve"> in the event that the Parties are unable to reach agreement. See Chapter 12 of the </w:t>
                      </w:r>
                      <w:r>
                        <w:rPr>
                          <w:i/>
                          <w:color w:val="0000FF"/>
                        </w:rPr>
                        <w:t>DRB</w:t>
                      </w:r>
                      <w:r w:rsidRPr="00BB7C37">
                        <w:rPr>
                          <w:i/>
                          <w:color w:val="0000FF"/>
                        </w:rPr>
                        <w:t>F Manual.</w:t>
                      </w:r>
                    </w:p>
                  </w:txbxContent>
                </v:textbox>
                <w10:wrap type="square"/>
              </v:shape>
            </w:pict>
          </mc:Fallback>
        </mc:AlternateContent>
      </w:r>
      <w:r w:rsidRPr="00BB7C37">
        <w:rPr>
          <w:szCs w:val="24"/>
        </w:rPr>
        <w:t xml:space="preserve">The Owner and the Contractor </w:t>
      </w:r>
      <w:r>
        <w:rPr>
          <w:szCs w:val="24"/>
        </w:rPr>
        <w:t>shall</w:t>
      </w:r>
      <w:r w:rsidRPr="00BB7C37">
        <w:rPr>
          <w:szCs w:val="24"/>
        </w:rPr>
        <w:t xml:space="preserve"> then have twenty one (21) days to solicit and receive </w:t>
      </w:r>
      <w:r>
        <w:rPr>
          <w:szCs w:val="24"/>
        </w:rPr>
        <w:t>this</w:t>
      </w:r>
      <w:r w:rsidRPr="00BB7C37">
        <w:rPr>
          <w:szCs w:val="24"/>
        </w:rPr>
        <w:t xml:space="preserve"> information from </w:t>
      </w:r>
      <w:r>
        <w:rPr>
          <w:szCs w:val="24"/>
        </w:rPr>
        <w:t>DRA</w:t>
      </w:r>
      <w:r w:rsidRPr="00BB7C37">
        <w:rPr>
          <w:szCs w:val="24"/>
        </w:rPr>
        <w:t xml:space="preserve"> nominees, and another fourteen (14) days to review and to jointly agree on the final selection of the </w:t>
      </w:r>
      <w:r>
        <w:rPr>
          <w:szCs w:val="24"/>
        </w:rPr>
        <w:t>DRA</w:t>
      </w:r>
      <w:r w:rsidRPr="00BB7C37">
        <w:rPr>
          <w:szCs w:val="24"/>
        </w:rPr>
        <w:t xml:space="preserve">. </w:t>
      </w:r>
      <w:r w:rsidR="00596C5C">
        <w:rPr>
          <w:szCs w:val="24"/>
        </w:rPr>
        <w:t xml:space="preserve">This time period may be extended by mutual agreement of the Parties to permit joint interviews to be conducted.  </w:t>
      </w:r>
      <w:r w:rsidRPr="00BB7C37">
        <w:rPr>
          <w:szCs w:val="24"/>
        </w:rPr>
        <w:t xml:space="preserve">In the event that </w:t>
      </w:r>
      <w:r>
        <w:rPr>
          <w:szCs w:val="24"/>
        </w:rPr>
        <w:t xml:space="preserve">that DRA is </w:t>
      </w:r>
      <w:r w:rsidRPr="00BB7C37">
        <w:rPr>
          <w:szCs w:val="24"/>
        </w:rPr>
        <w:t xml:space="preserve">not selected from the initial pool of nominees, the process </w:t>
      </w:r>
      <w:r>
        <w:rPr>
          <w:szCs w:val="24"/>
        </w:rPr>
        <w:t>shall</w:t>
      </w:r>
      <w:r w:rsidRPr="00BB7C37">
        <w:rPr>
          <w:szCs w:val="24"/>
        </w:rPr>
        <w:t xml:space="preserve"> be repeated.</w:t>
      </w:r>
      <w:r>
        <w:rPr>
          <w:szCs w:val="24"/>
        </w:rPr>
        <w:t xml:space="preserve"> The Parties </w:t>
      </w:r>
      <w:r>
        <w:rPr>
          <w:szCs w:val="24"/>
        </w:rPr>
        <w:lastRenderedPageBreak/>
        <w:t>shall promptly notify the DRA of its appointment and schedule the DRA kick-off meeting as soon as practicable.</w:t>
      </w:r>
    </w:p>
    <w:p w14:paraId="426A3712" w14:textId="77777777" w:rsidR="000C48F0" w:rsidRPr="00BB7C37" w:rsidRDefault="007F6418" w:rsidP="00381C13">
      <w:pPr>
        <w:pStyle w:val="SpecText"/>
        <w:widowControl/>
        <w:numPr>
          <w:ilvl w:val="2"/>
          <w:numId w:val="2"/>
        </w:numPr>
        <w:ind w:left="1260" w:hanging="540"/>
        <w:rPr>
          <w:szCs w:val="24"/>
        </w:rPr>
      </w:pPr>
      <w:r>
        <w:rPr>
          <w:szCs w:val="24"/>
        </w:rPr>
        <w:t xml:space="preserve">The DRA may be terminated only by agreement of both the Owner and the Contractor. If the DRA is terminated, or resigns, the DRA shall be replaced by joint selection within thirty (30) days, following the original DRA appointment process. </w:t>
      </w:r>
    </w:p>
    <w:p w14:paraId="7FCF7FE2" w14:textId="77777777" w:rsidR="001B1E2C" w:rsidRPr="000C48F0" w:rsidRDefault="007F6418" w:rsidP="00381C13">
      <w:pPr>
        <w:pStyle w:val="SpecText"/>
        <w:widowControl/>
        <w:numPr>
          <w:ilvl w:val="2"/>
          <w:numId w:val="2"/>
        </w:numPr>
        <w:ind w:left="1260" w:hanging="540"/>
        <w:rPr>
          <w:szCs w:val="24"/>
        </w:rPr>
      </w:pPr>
      <w:r w:rsidRPr="00BB7C37">
        <w:rPr>
          <w:szCs w:val="24"/>
        </w:rPr>
        <w:t xml:space="preserve">The Owner, the Contractor and the </w:t>
      </w:r>
      <w:r>
        <w:rPr>
          <w:szCs w:val="24"/>
        </w:rPr>
        <w:t>DRA</w:t>
      </w:r>
      <w:r w:rsidRPr="00BB7C37">
        <w:rPr>
          <w:szCs w:val="24"/>
        </w:rPr>
        <w:t xml:space="preserve"> </w:t>
      </w:r>
      <w:r>
        <w:rPr>
          <w:szCs w:val="24"/>
        </w:rPr>
        <w:t>shall</w:t>
      </w:r>
      <w:r w:rsidRPr="00BB7C37">
        <w:rPr>
          <w:szCs w:val="24"/>
        </w:rPr>
        <w:t xml:space="preserve"> execute the </w:t>
      </w:r>
      <w:r>
        <w:rPr>
          <w:szCs w:val="24"/>
        </w:rPr>
        <w:t xml:space="preserve">DRA </w:t>
      </w:r>
      <w:r w:rsidRPr="00BB7C37">
        <w:rPr>
          <w:szCs w:val="24"/>
        </w:rPr>
        <w:t xml:space="preserve">Agreement </w:t>
      </w:r>
      <w:r>
        <w:rPr>
          <w:szCs w:val="24"/>
        </w:rPr>
        <w:t>no later than</w:t>
      </w:r>
      <w:r w:rsidRPr="00BB7C37">
        <w:rPr>
          <w:szCs w:val="24"/>
        </w:rPr>
        <w:t xml:space="preserve"> the first </w:t>
      </w:r>
      <w:r>
        <w:rPr>
          <w:szCs w:val="24"/>
        </w:rPr>
        <w:t>DRA</w:t>
      </w:r>
      <w:r w:rsidRPr="00BB7C37">
        <w:rPr>
          <w:szCs w:val="24"/>
        </w:rPr>
        <w:t xml:space="preserve"> meeting</w:t>
      </w:r>
      <w:r>
        <w:rPr>
          <w:szCs w:val="24"/>
        </w:rPr>
        <w:t>, however the effective date of the DRA Agreement shall be the date the DRA is notified of its appointment</w:t>
      </w:r>
      <w:r w:rsidRPr="00BB7C37">
        <w:rPr>
          <w:szCs w:val="24"/>
        </w:rPr>
        <w:t>.</w:t>
      </w:r>
    </w:p>
    <w:p w14:paraId="5669F2D7" w14:textId="77777777" w:rsidR="001E2C41" w:rsidRDefault="007F6418" w:rsidP="00381C13">
      <w:pPr>
        <w:pStyle w:val="SpecText"/>
        <w:widowControl/>
        <w:numPr>
          <w:ilvl w:val="2"/>
          <w:numId w:val="2"/>
        </w:numPr>
        <w:ind w:left="1260" w:hanging="540"/>
        <w:rPr>
          <w:szCs w:val="24"/>
        </w:rPr>
      </w:pPr>
      <w:r w:rsidRPr="00BB7C37">
        <w:rPr>
          <w:szCs w:val="24"/>
        </w:rPr>
        <w:t xml:space="preserve">Within fourteen (14) days after appointment of the </w:t>
      </w:r>
      <w:r>
        <w:rPr>
          <w:szCs w:val="24"/>
        </w:rPr>
        <w:t>DRA</w:t>
      </w:r>
      <w:r w:rsidRPr="00BB7C37">
        <w:rPr>
          <w:szCs w:val="24"/>
        </w:rPr>
        <w:t xml:space="preserve">, the </w:t>
      </w:r>
      <w:r>
        <w:rPr>
          <w:szCs w:val="24"/>
        </w:rPr>
        <w:t>DRA</w:t>
      </w:r>
      <w:r w:rsidRPr="00BB7C37">
        <w:rPr>
          <w:szCs w:val="24"/>
        </w:rPr>
        <w:t xml:space="preserve"> </w:t>
      </w:r>
      <w:r>
        <w:rPr>
          <w:szCs w:val="24"/>
        </w:rPr>
        <w:t>shall</w:t>
      </w:r>
      <w:r w:rsidRPr="00BB7C37">
        <w:rPr>
          <w:szCs w:val="24"/>
        </w:rPr>
        <w:t xml:space="preserve"> develop Operating Procedures</w:t>
      </w:r>
      <w:r>
        <w:rPr>
          <w:szCs w:val="24"/>
        </w:rPr>
        <w:t xml:space="preserve"> addressing all elements of DRA operations stipulated in the DRBF Model Operating Procedures that are</w:t>
      </w:r>
      <w:r w:rsidRPr="00BB7C37">
        <w:rPr>
          <w:szCs w:val="24"/>
        </w:rPr>
        <w:t xml:space="preserve"> consistent with </w:t>
      </w:r>
      <w:r>
        <w:rPr>
          <w:szCs w:val="24"/>
        </w:rPr>
        <w:t xml:space="preserve">and not otherwise covered by </w:t>
      </w:r>
      <w:r w:rsidRPr="00BB7C37">
        <w:rPr>
          <w:szCs w:val="24"/>
        </w:rPr>
        <w:t>this Specification. The Owner and Contractor must approve the Operating Procedures</w:t>
      </w:r>
      <w:r>
        <w:rPr>
          <w:szCs w:val="24"/>
        </w:rPr>
        <w:t xml:space="preserve"> and any changes thereto; provided, however, the Operating Procedures shall not be considered a Contract Document, as defined in the Contract.</w:t>
      </w:r>
      <w:r w:rsidRPr="00BB7C37">
        <w:rPr>
          <w:szCs w:val="24"/>
        </w:rPr>
        <w:t xml:space="preserve"> </w:t>
      </w:r>
    </w:p>
    <w:p w14:paraId="3996181E" w14:textId="77777777" w:rsidR="00FA36E4" w:rsidRPr="00BB7C37" w:rsidRDefault="007F6418" w:rsidP="005F4596">
      <w:pPr>
        <w:pStyle w:val="SpecText"/>
        <w:widowControl/>
        <w:numPr>
          <w:ilvl w:val="0"/>
          <w:numId w:val="2"/>
        </w:numPr>
        <w:rPr>
          <w:szCs w:val="24"/>
        </w:rPr>
      </w:pPr>
      <w:r w:rsidRPr="00BB7C37">
        <w:rPr>
          <w:noProof/>
          <w:snapToGrid/>
        </w:rPr>
        <mc:AlternateContent>
          <mc:Choice Requires="wps">
            <w:drawing>
              <wp:anchor distT="0" distB="0" distL="114300" distR="114300" simplePos="0" relativeHeight="251658240" behindDoc="0" locked="0" layoutInCell="1" allowOverlap="1" wp14:anchorId="05C9CD9B" wp14:editId="29E15B52">
                <wp:simplePos x="0" y="0"/>
                <wp:positionH relativeFrom="column">
                  <wp:posOffset>38735</wp:posOffset>
                </wp:positionH>
                <wp:positionV relativeFrom="paragraph">
                  <wp:posOffset>282575</wp:posOffset>
                </wp:positionV>
                <wp:extent cx="6343650" cy="528320"/>
                <wp:effectExtent l="0" t="0" r="19050" b="2413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28320"/>
                        </a:xfrm>
                        <a:prstGeom prst="rect">
                          <a:avLst/>
                        </a:prstGeom>
                        <a:solidFill>
                          <a:srgbClr val="FFFFFF"/>
                        </a:solidFill>
                        <a:ln w="9525">
                          <a:solidFill>
                            <a:srgbClr val="000000"/>
                          </a:solidFill>
                          <a:miter lim="800000"/>
                          <a:headEnd/>
                          <a:tailEnd/>
                        </a:ln>
                      </wps:spPr>
                      <wps:txbx>
                        <w:txbxContent>
                          <w:p w14:paraId="4F08EFCB" w14:textId="01665AE5" w:rsidR="00742438" w:rsidRDefault="007F6418" w:rsidP="00742438">
                            <w:pPr>
                              <w:rPr>
                                <w:i/>
                                <w:color w:val="0000FF"/>
                              </w:rPr>
                            </w:pPr>
                            <w:r w:rsidRPr="00BB7C37">
                              <w:rPr>
                                <w:i/>
                                <w:color w:val="0000FF"/>
                              </w:rPr>
                              <w:t xml:space="preserve">Note to Specifiers: Identify regular meeting frequency, depending on the type or work and construction involved.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5C9CD9B" id="_x0000_s1028" type="#_x0000_t202" style="position:absolute;left:0;text-align:left;margin-left:3.05pt;margin-top:22.25pt;width:499.5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">
                <v:textbox>
                  <w:txbxContent>
                    <w:p w14:paraId="4F08EFCB" w14:textId="01665AE5" w:rsidR="00742438" w:rsidRDefault="007F6418" w:rsidP="00742438">
                      <w:pPr>
                        <w:rPr>
                          <w:i/>
                          <w:color w:val="0000FF"/>
                        </w:rPr>
                      </w:pPr>
                      <w:r w:rsidRPr="00BB7C37">
                        <w:rPr>
                          <w:i/>
                          <w:color w:val="0000FF"/>
                        </w:rPr>
                        <w:t xml:space="preserve">Note to Specifiers: Identify regular meeting frequency, depending on the type or work and construction involved. </w:t>
                      </w:r>
                    </w:p>
                  </w:txbxContent>
                </v:textbox>
                <w10:wrap type="square"/>
              </v:shape>
            </w:pict>
          </mc:Fallback>
        </mc:AlternateContent>
      </w:r>
      <w:r w:rsidRPr="00BB7C37">
        <w:rPr>
          <w:szCs w:val="24"/>
        </w:rPr>
        <w:t>DISPUTE AVOIDANCE PROCESS</w:t>
      </w:r>
    </w:p>
    <w:p w14:paraId="4E2813F5" w14:textId="77777777" w:rsidR="00275A81" w:rsidRPr="00BB7C37" w:rsidRDefault="00A51FBD" w:rsidP="00275A81">
      <w:pPr>
        <w:pStyle w:val="SpecText"/>
        <w:widowControl/>
        <w:numPr>
          <w:ilvl w:val="0"/>
          <w:numId w:val="0"/>
        </w:numPr>
        <w:ind w:left="576"/>
        <w:rPr>
          <w:szCs w:val="24"/>
        </w:rPr>
      </w:pPr>
    </w:p>
    <w:p w14:paraId="72928EC5" w14:textId="77777777" w:rsidR="0030392E" w:rsidRPr="00BB7C37" w:rsidRDefault="007F6418" w:rsidP="005F4596">
      <w:pPr>
        <w:pStyle w:val="SpecText"/>
        <w:widowControl/>
        <w:numPr>
          <w:ilvl w:val="1"/>
          <w:numId w:val="2"/>
        </w:numPr>
        <w:rPr>
          <w:szCs w:val="24"/>
        </w:rPr>
      </w:pPr>
      <w:r w:rsidRPr="00BB7C37">
        <w:rPr>
          <w:szCs w:val="24"/>
        </w:rPr>
        <w:t xml:space="preserve">The </w:t>
      </w:r>
      <w:r>
        <w:rPr>
          <w:szCs w:val="24"/>
        </w:rPr>
        <w:t>DRA</w:t>
      </w:r>
      <w:r w:rsidRPr="00BB7C37">
        <w:rPr>
          <w:szCs w:val="24"/>
        </w:rPr>
        <w:t xml:space="preserve"> </w:t>
      </w:r>
      <w:r>
        <w:rPr>
          <w:szCs w:val="24"/>
        </w:rPr>
        <w:t>shall</w:t>
      </w:r>
      <w:r w:rsidRPr="00BB7C37">
        <w:rPr>
          <w:szCs w:val="24"/>
        </w:rPr>
        <w:t xml:space="preserve"> visit the Project site and meet with representatives of the Parties at periodic intervals and at other times requested by the Parties.</w:t>
      </w:r>
      <w:r>
        <w:rPr>
          <w:szCs w:val="24"/>
        </w:rPr>
        <w:t xml:space="preserve"> In advance of site visits, the DRA shall prepare an agenda for approval. After the site visit, the DRA shall prepare a brief summary of the DRA meeting and site visit; the Parties shall be given an opportunity to comment on the DRA’s summary; and the DRA meeting summary shall be approved at the next succeeding DRA meeting.</w:t>
      </w:r>
    </w:p>
    <w:p w14:paraId="7B7C0390" w14:textId="77777777" w:rsidR="008223EA" w:rsidRPr="00BB7C37" w:rsidRDefault="007F6418" w:rsidP="005F4596">
      <w:pPr>
        <w:pStyle w:val="SpecText"/>
        <w:widowControl/>
        <w:numPr>
          <w:ilvl w:val="1"/>
          <w:numId w:val="2"/>
        </w:numPr>
        <w:rPr>
          <w:szCs w:val="24"/>
        </w:rPr>
      </w:pPr>
      <w:r w:rsidRPr="00BB7C37">
        <w:rPr>
          <w:szCs w:val="24"/>
        </w:rPr>
        <w:t xml:space="preserve">Regular meetings </w:t>
      </w:r>
      <w:r>
        <w:rPr>
          <w:szCs w:val="24"/>
        </w:rPr>
        <w:t>shall</w:t>
      </w:r>
      <w:r w:rsidRPr="00BB7C37">
        <w:rPr>
          <w:szCs w:val="24"/>
        </w:rPr>
        <w:t xml:space="preserve"> consist of an informal </w:t>
      </w:r>
      <w:r>
        <w:rPr>
          <w:szCs w:val="24"/>
        </w:rPr>
        <w:t xml:space="preserve">roundtable </w:t>
      </w:r>
      <w:r w:rsidRPr="00BB7C37">
        <w:rPr>
          <w:szCs w:val="24"/>
        </w:rPr>
        <w:t>discussion</w:t>
      </w:r>
      <w:r>
        <w:rPr>
          <w:szCs w:val="24"/>
        </w:rPr>
        <w:t xml:space="preserve"> with representatives of the Parties</w:t>
      </w:r>
      <w:r w:rsidRPr="00BB7C37">
        <w:rPr>
          <w:szCs w:val="24"/>
        </w:rPr>
        <w:t xml:space="preserve">, </w:t>
      </w:r>
      <w:r>
        <w:rPr>
          <w:szCs w:val="24"/>
        </w:rPr>
        <w:t>including</w:t>
      </w:r>
      <w:r w:rsidRPr="00BB7C37">
        <w:rPr>
          <w:szCs w:val="24"/>
        </w:rPr>
        <w:t>:</w:t>
      </w:r>
    </w:p>
    <w:p w14:paraId="5FA1B002" w14:textId="77777777" w:rsidR="008223EA" w:rsidRPr="00BB7C37" w:rsidRDefault="007F6418" w:rsidP="005F4596">
      <w:pPr>
        <w:pStyle w:val="SpecText"/>
        <w:widowControl/>
        <w:numPr>
          <w:ilvl w:val="2"/>
          <w:numId w:val="2"/>
        </w:numPr>
        <w:rPr>
          <w:szCs w:val="24"/>
        </w:rPr>
      </w:pPr>
      <w:r>
        <w:rPr>
          <w:szCs w:val="24"/>
        </w:rPr>
        <w:t>A</w:t>
      </w:r>
      <w:r w:rsidRPr="00BB7C37">
        <w:rPr>
          <w:szCs w:val="24"/>
        </w:rPr>
        <w:t xml:space="preserve"> report on the current status of:</w:t>
      </w:r>
    </w:p>
    <w:p w14:paraId="58EA30F0" w14:textId="77777777" w:rsidR="008223EA" w:rsidRPr="00BB7C37" w:rsidRDefault="007F6418" w:rsidP="005F4596">
      <w:pPr>
        <w:pStyle w:val="SpecText"/>
        <w:widowControl/>
        <w:numPr>
          <w:ilvl w:val="0"/>
          <w:numId w:val="9"/>
        </w:numPr>
        <w:spacing w:after="40"/>
        <w:rPr>
          <w:szCs w:val="24"/>
        </w:rPr>
      </w:pPr>
      <w:r w:rsidRPr="00BB7C37">
        <w:rPr>
          <w:szCs w:val="24"/>
        </w:rPr>
        <w:t>Design</w:t>
      </w:r>
    </w:p>
    <w:p w14:paraId="2B645CD4" w14:textId="77777777" w:rsidR="008223EA" w:rsidRPr="00BB7C37" w:rsidRDefault="007F6418" w:rsidP="005F4596">
      <w:pPr>
        <w:pStyle w:val="SpecText"/>
        <w:widowControl/>
        <w:numPr>
          <w:ilvl w:val="0"/>
          <w:numId w:val="9"/>
        </w:numPr>
        <w:spacing w:after="40"/>
        <w:rPr>
          <w:szCs w:val="24"/>
        </w:rPr>
      </w:pPr>
      <w:r w:rsidRPr="00BB7C37">
        <w:rPr>
          <w:szCs w:val="24"/>
        </w:rPr>
        <w:t xml:space="preserve">Permits and </w:t>
      </w:r>
      <w:r>
        <w:rPr>
          <w:szCs w:val="24"/>
        </w:rPr>
        <w:t>r</w:t>
      </w:r>
      <w:r w:rsidRPr="00BB7C37">
        <w:rPr>
          <w:szCs w:val="24"/>
        </w:rPr>
        <w:t xml:space="preserve">eal </w:t>
      </w:r>
      <w:r>
        <w:rPr>
          <w:szCs w:val="24"/>
        </w:rPr>
        <w:t>e</w:t>
      </w:r>
      <w:r w:rsidRPr="00BB7C37">
        <w:rPr>
          <w:szCs w:val="24"/>
        </w:rPr>
        <w:t>state</w:t>
      </w:r>
      <w:r>
        <w:rPr>
          <w:szCs w:val="24"/>
        </w:rPr>
        <w:t xml:space="preserve"> acquisition</w:t>
      </w:r>
      <w:r w:rsidRPr="00BB7C37">
        <w:rPr>
          <w:szCs w:val="24"/>
        </w:rPr>
        <w:t>, as appropriate</w:t>
      </w:r>
    </w:p>
    <w:p w14:paraId="4449EB3C" w14:textId="77777777" w:rsidR="008223EA" w:rsidRDefault="007F6418" w:rsidP="005F4596">
      <w:pPr>
        <w:pStyle w:val="SpecText"/>
        <w:widowControl/>
        <w:numPr>
          <w:ilvl w:val="0"/>
          <w:numId w:val="9"/>
        </w:numPr>
        <w:spacing w:after="40"/>
        <w:rPr>
          <w:szCs w:val="24"/>
        </w:rPr>
      </w:pPr>
      <w:r>
        <w:rPr>
          <w:szCs w:val="24"/>
        </w:rPr>
        <w:t>Status of Project</w:t>
      </w:r>
      <w:r w:rsidRPr="00BB7C37">
        <w:rPr>
          <w:szCs w:val="24"/>
        </w:rPr>
        <w:t xml:space="preserve"> </w:t>
      </w:r>
    </w:p>
    <w:p w14:paraId="62D23BCE" w14:textId="77777777" w:rsidR="00CB00B3" w:rsidRPr="00BB7C37" w:rsidRDefault="007F6418" w:rsidP="005F4596">
      <w:pPr>
        <w:pStyle w:val="SpecText"/>
        <w:widowControl/>
        <w:numPr>
          <w:ilvl w:val="0"/>
          <w:numId w:val="9"/>
        </w:numPr>
        <w:spacing w:after="40"/>
        <w:rPr>
          <w:szCs w:val="24"/>
        </w:rPr>
      </w:pPr>
      <w:r w:rsidRPr="00BB7C37">
        <w:rPr>
          <w:szCs w:val="24"/>
        </w:rPr>
        <w:t>Schedule</w:t>
      </w:r>
      <w:r>
        <w:rPr>
          <w:szCs w:val="24"/>
        </w:rPr>
        <w:t xml:space="preserve"> </w:t>
      </w:r>
    </w:p>
    <w:p w14:paraId="364D33F7" w14:textId="77777777" w:rsidR="008223EA" w:rsidRPr="00BB7C37" w:rsidRDefault="007F6418" w:rsidP="005F4596">
      <w:pPr>
        <w:pStyle w:val="SpecText"/>
        <w:widowControl/>
        <w:numPr>
          <w:ilvl w:val="0"/>
          <w:numId w:val="9"/>
        </w:numPr>
        <w:spacing w:after="40"/>
        <w:rPr>
          <w:szCs w:val="24"/>
        </w:rPr>
      </w:pPr>
      <w:r w:rsidRPr="00BB7C37">
        <w:rPr>
          <w:szCs w:val="24"/>
        </w:rPr>
        <w:t>Cost and Payments</w:t>
      </w:r>
    </w:p>
    <w:p w14:paraId="4ACF544F" w14:textId="77777777" w:rsidR="00AD0B62" w:rsidRPr="00AD0B62" w:rsidRDefault="007F6418" w:rsidP="00AD0B62">
      <w:pPr>
        <w:pStyle w:val="SpecText"/>
        <w:widowControl/>
        <w:numPr>
          <w:ilvl w:val="0"/>
          <w:numId w:val="9"/>
        </w:numPr>
        <w:spacing w:after="0"/>
        <w:rPr>
          <w:szCs w:val="24"/>
        </w:rPr>
      </w:pPr>
      <w:r w:rsidRPr="00BB7C37">
        <w:rPr>
          <w:szCs w:val="24"/>
        </w:rPr>
        <w:t>Change notices and changes to date or in progress</w:t>
      </w:r>
    </w:p>
    <w:p w14:paraId="0EE242C7" w14:textId="77777777" w:rsidR="00364BED" w:rsidRPr="00BB7C37" w:rsidRDefault="007F6418" w:rsidP="005F4596">
      <w:pPr>
        <w:pStyle w:val="SpecText"/>
        <w:widowControl/>
        <w:numPr>
          <w:ilvl w:val="0"/>
          <w:numId w:val="9"/>
        </w:numPr>
        <w:spacing w:after="40"/>
        <w:rPr>
          <w:szCs w:val="24"/>
        </w:rPr>
      </w:pPr>
      <w:r w:rsidRPr="00BB7C37">
        <w:rPr>
          <w:szCs w:val="24"/>
        </w:rPr>
        <w:t>Submittals and RFIs</w:t>
      </w:r>
    </w:p>
    <w:p w14:paraId="19288B3C" w14:textId="77777777" w:rsidR="008223EA" w:rsidRPr="00BB7C37" w:rsidRDefault="007F6418" w:rsidP="005F4596">
      <w:pPr>
        <w:pStyle w:val="SpecText"/>
        <w:widowControl/>
        <w:numPr>
          <w:ilvl w:val="0"/>
          <w:numId w:val="9"/>
        </w:numPr>
        <w:spacing w:after="40"/>
        <w:rPr>
          <w:szCs w:val="24"/>
        </w:rPr>
      </w:pPr>
      <w:r w:rsidRPr="00BB7C37">
        <w:rPr>
          <w:szCs w:val="24"/>
        </w:rPr>
        <w:t>Quality</w:t>
      </w:r>
    </w:p>
    <w:p w14:paraId="43724674" w14:textId="77777777" w:rsidR="008223EA" w:rsidRDefault="007F6418" w:rsidP="005F4596">
      <w:pPr>
        <w:pStyle w:val="SpecText"/>
        <w:widowControl/>
        <w:numPr>
          <w:ilvl w:val="0"/>
          <w:numId w:val="9"/>
        </w:numPr>
        <w:spacing w:after="40"/>
        <w:rPr>
          <w:szCs w:val="24"/>
        </w:rPr>
      </w:pPr>
      <w:r w:rsidRPr="00BB7C37">
        <w:rPr>
          <w:szCs w:val="24"/>
        </w:rPr>
        <w:t>Safety</w:t>
      </w:r>
    </w:p>
    <w:p w14:paraId="120598D3" w14:textId="77777777" w:rsidR="00AD0B62" w:rsidRPr="00BB7C37" w:rsidRDefault="00A51FBD" w:rsidP="00AD0B62">
      <w:pPr>
        <w:pStyle w:val="SpecText"/>
        <w:widowControl/>
        <w:numPr>
          <w:ilvl w:val="0"/>
          <w:numId w:val="0"/>
        </w:numPr>
        <w:spacing w:after="40"/>
        <w:ind w:left="2160"/>
        <w:rPr>
          <w:szCs w:val="24"/>
        </w:rPr>
      </w:pPr>
    </w:p>
    <w:p w14:paraId="7BC49178" w14:textId="01A52B7B" w:rsidR="008223EA" w:rsidRPr="00BB7C37" w:rsidRDefault="007F6418" w:rsidP="00381C13">
      <w:pPr>
        <w:pStyle w:val="SpecText"/>
        <w:widowControl/>
        <w:numPr>
          <w:ilvl w:val="2"/>
          <w:numId w:val="2"/>
        </w:numPr>
        <w:ind w:left="1350" w:hanging="630"/>
        <w:rPr>
          <w:szCs w:val="24"/>
        </w:rPr>
      </w:pPr>
      <w:r w:rsidRPr="00BB7C37">
        <w:rPr>
          <w:szCs w:val="24"/>
        </w:rPr>
        <w:t>Review of potential areas of dispute</w:t>
      </w:r>
      <w:r>
        <w:rPr>
          <w:szCs w:val="24"/>
        </w:rPr>
        <w:t xml:space="preserve"> or disputes in process.</w:t>
      </w:r>
      <w:r w:rsidR="00596C5C" w:rsidRPr="00596C5C">
        <w:rPr>
          <w:szCs w:val="24"/>
        </w:rPr>
        <w:t xml:space="preserve"> </w:t>
      </w:r>
      <w:r w:rsidR="00596C5C">
        <w:rPr>
          <w:szCs w:val="24"/>
        </w:rPr>
        <w:t xml:space="preserve">The Owner or the Contractor may ask the DRA at a meeting to provide assistance and/or informally discuss and attempt to resolve any issue or disagreement that could become a dispute.  Neither the </w:t>
      </w:r>
      <w:r w:rsidR="00596C5C">
        <w:rPr>
          <w:szCs w:val="24"/>
        </w:rPr>
        <w:lastRenderedPageBreak/>
        <w:t xml:space="preserve">Owner, </w:t>
      </w:r>
      <w:proofErr w:type="gramStart"/>
      <w:r w:rsidR="00596C5C">
        <w:rPr>
          <w:szCs w:val="24"/>
        </w:rPr>
        <w:t>the  Contractor</w:t>
      </w:r>
      <w:proofErr w:type="gramEnd"/>
      <w:r w:rsidR="00596C5C">
        <w:rPr>
          <w:szCs w:val="24"/>
        </w:rPr>
        <w:t xml:space="preserve">, nor the DRA shall be bound in any future dispute resolution process by any </w:t>
      </w:r>
      <w:r w:rsidR="00F96EB5">
        <w:rPr>
          <w:szCs w:val="24"/>
        </w:rPr>
        <w:t xml:space="preserve">discussion </w:t>
      </w:r>
      <w:r w:rsidR="00596C5C">
        <w:rPr>
          <w:szCs w:val="24"/>
        </w:rPr>
        <w:t>during this informal assistance process.</w:t>
      </w:r>
    </w:p>
    <w:p w14:paraId="3F0D98FD" w14:textId="77777777" w:rsidR="008223EA" w:rsidRPr="00BB7C37" w:rsidRDefault="007F6418" w:rsidP="00381C13">
      <w:pPr>
        <w:pStyle w:val="SpecText"/>
        <w:widowControl/>
        <w:numPr>
          <w:ilvl w:val="2"/>
          <w:numId w:val="2"/>
        </w:numPr>
        <w:ind w:left="1350" w:hanging="630"/>
        <w:rPr>
          <w:szCs w:val="24"/>
        </w:rPr>
      </w:pPr>
      <w:r w:rsidRPr="00BB7C37">
        <w:rPr>
          <w:szCs w:val="24"/>
        </w:rPr>
        <w:t>Field observation of the work in progress</w:t>
      </w:r>
      <w:r>
        <w:rPr>
          <w:szCs w:val="24"/>
        </w:rPr>
        <w:t>. The field observation shall be attended by the DRA and jobsite/senior personnel of the Owner and Contractor with contemporaneous knowledge of the work and the Project.</w:t>
      </w:r>
    </w:p>
    <w:p w14:paraId="07B2E713" w14:textId="77777777" w:rsidR="00073A8F" w:rsidRPr="00BB7C37" w:rsidRDefault="007F6418" w:rsidP="00381C13">
      <w:pPr>
        <w:pStyle w:val="SpecText"/>
        <w:keepNext/>
        <w:widowControl/>
        <w:numPr>
          <w:ilvl w:val="2"/>
          <w:numId w:val="2"/>
        </w:numPr>
        <w:ind w:left="1350" w:hanging="630"/>
        <w:rPr>
          <w:szCs w:val="24"/>
        </w:rPr>
      </w:pPr>
      <w:r w:rsidRPr="00BB7C37">
        <w:rPr>
          <w:szCs w:val="24"/>
        </w:rPr>
        <w:t>Advisory Opinion</w:t>
      </w:r>
      <w:r>
        <w:rPr>
          <w:szCs w:val="24"/>
        </w:rPr>
        <w:t xml:space="preserve"> Process</w:t>
      </w:r>
      <w:r w:rsidRPr="00BB7C37">
        <w:rPr>
          <w:szCs w:val="24"/>
        </w:rPr>
        <w:t xml:space="preserve">  </w:t>
      </w:r>
    </w:p>
    <w:p w14:paraId="75576A1D" w14:textId="77777777" w:rsidR="00073A8F" w:rsidRPr="00BB7C37" w:rsidRDefault="007F6418" w:rsidP="00381C13">
      <w:pPr>
        <w:pStyle w:val="SpecText"/>
        <w:widowControl/>
        <w:numPr>
          <w:ilvl w:val="3"/>
          <w:numId w:val="2"/>
        </w:numPr>
        <w:ind w:left="2070" w:hanging="810"/>
        <w:rPr>
          <w:szCs w:val="24"/>
        </w:rPr>
      </w:pPr>
      <w:r w:rsidRPr="00BB7C37">
        <w:rPr>
          <w:szCs w:val="24"/>
        </w:rPr>
        <w:t xml:space="preserve">As an aid to dispute avoidance, </w:t>
      </w:r>
      <w:r>
        <w:rPr>
          <w:szCs w:val="24"/>
        </w:rPr>
        <w:t>w</w:t>
      </w:r>
      <w:r w:rsidRPr="00BB7C37">
        <w:rPr>
          <w:szCs w:val="24"/>
        </w:rPr>
        <w:t xml:space="preserve">hen mutually agreed by the Owner and the Contractor, the </w:t>
      </w:r>
      <w:r>
        <w:rPr>
          <w:szCs w:val="24"/>
        </w:rPr>
        <w:t>DRA</w:t>
      </w:r>
      <w:r w:rsidRPr="00BB7C37">
        <w:rPr>
          <w:szCs w:val="24"/>
        </w:rPr>
        <w:t xml:space="preserve"> may, at </w:t>
      </w:r>
      <w:r>
        <w:rPr>
          <w:szCs w:val="24"/>
        </w:rPr>
        <w:t>his or her</w:t>
      </w:r>
      <w:r w:rsidRPr="00BB7C37">
        <w:rPr>
          <w:szCs w:val="24"/>
        </w:rPr>
        <w:t xml:space="preserve"> discretion, provide an </w:t>
      </w:r>
      <w:r>
        <w:rPr>
          <w:szCs w:val="24"/>
        </w:rPr>
        <w:t>a</w:t>
      </w:r>
      <w:r w:rsidRPr="00BB7C37">
        <w:rPr>
          <w:szCs w:val="24"/>
        </w:rPr>
        <w:t xml:space="preserve">dvisory </w:t>
      </w:r>
      <w:r>
        <w:rPr>
          <w:szCs w:val="24"/>
        </w:rPr>
        <w:t>o</w:t>
      </w:r>
      <w:r w:rsidRPr="00BB7C37">
        <w:rPr>
          <w:szCs w:val="24"/>
        </w:rPr>
        <w:t>pinion on any issue</w:t>
      </w:r>
      <w:r>
        <w:rPr>
          <w:szCs w:val="24"/>
        </w:rPr>
        <w:t xml:space="preserve"> that would be eligible to be submitted to the DRA if it became a dispute.</w:t>
      </w:r>
      <w:r w:rsidRPr="00BB7C37">
        <w:rPr>
          <w:szCs w:val="24"/>
        </w:rPr>
        <w:t xml:space="preserve"> </w:t>
      </w:r>
    </w:p>
    <w:p w14:paraId="358ECCCD" w14:textId="77777777" w:rsidR="00073A8F" w:rsidRPr="00BB7C37" w:rsidRDefault="007F6418" w:rsidP="00381C13">
      <w:pPr>
        <w:pStyle w:val="SpecText"/>
        <w:widowControl/>
        <w:numPr>
          <w:ilvl w:val="3"/>
          <w:numId w:val="2"/>
        </w:numPr>
        <w:ind w:left="2070" w:hanging="810"/>
        <w:rPr>
          <w:szCs w:val="24"/>
        </w:rPr>
      </w:pPr>
      <w:r w:rsidRPr="00BB7C37">
        <w:rPr>
          <w:szCs w:val="24"/>
        </w:rPr>
        <w:t xml:space="preserve">Advisory </w:t>
      </w:r>
      <w:r>
        <w:rPr>
          <w:szCs w:val="24"/>
        </w:rPr>
        <w:t>o</w:t>
      </w:r>
      <w:r w:rsidRPr="00BB7C37">
        <w:rPr>
          <w:szCs w:val="24"/>
        </w:rPr>
        <w:t xml:space="preserve">pinions are not intended to replace the hearing process specified herein, nor does their use waive </w:t>
      </w:r>
      <w:r>
        <w:rPr>
          <w:szCs w:val="24"/>
        </w:rPr>
        <w:t xml:space="preserve">or modify </w:t>
      </w:r>
      <w:r w:rsidRPr="00BB7C37">
        <w:rPr>
          <w:szCs w:val="24"/>
        </w:rPr>
        <w:t>the requirements of the Contract.</w:t>
      </w:r>
    </w:p>
    <w:p w14:paraId="4253AE76" w14:textId="77777777" w:rsidR="00CA00F5" w:rsidRDefault="007F6418" w:rsidP="00381C13">
      <w:pPr>
        <w:pStyle w:val="SpecText"/>
        <w:widowControl/>
        <w:numPr>
          <w:ilvl w:val="3"/>
          <w:numId w:val="2"/>
        </w:numPr>
        <w:ind w:left="2070" w:hanging="810"/>
        <w:rPr>
          <w:szCs w:val="24"/>
        </w:rPr>
      </w:pPr>
      <w:r>
        <w:rPr>
          <w:szCs w:val="24"/>
        </w:rPr>
        <w:t>The process for advisory opinions may include the following:</w:t>
      </w:r>
    </w:p>
    <w:p w14:paraId="1F58C47A" w14:textId="3881C25C" w:rsidR="00CA00F5" w:rsidRDefault="007F6418" w:rsidP="00381C13">
      <w:pPr>
        <w:pStyle w:val="default"/>
        <w:numPr>
          <w:ilvl w:val="4"/>
          <w:numId w:val="2"/>
        </w:numPr>
        <w:spacing w:before="0" w:beforeAutospacing="0" w:after="148" w:afterAutospacing="0"/>
        <w:ind w:left="2520" w:hanging="900"/>
        <w:rPr>
          <w:color w:val="000000"/>
        </w:rPr>
      </w:pPr>
      <w:r>
        <w:rPr>
          <w:color w:val="000000"/>
          <w:sz w:val="23"/>
          <w:szCs w:val="23"/>
        </w:rPr>
        <w:t>The advisory opinion may be requested through email communication with the DRA. The DRA shall coordinate the date for the advisory opinion meeting with the Parties.</w:t>
      </w:r>
      <w:r>
        <w:rPr>
          <w:rStyle w:val="apple-converted-space"/>
          <w:color w:val="000000"/>
          <w:sz w:val="23"/>
          <w:szCs w:val="23"/>
        </w:rPr>
        <w:t> </w:t>
      </w:r>
    </w:p>
    <w:p w14:paraId="2B764D78" w14:textId="77777777" w:rsidR="00CA00F5" w:rsidRDefault="007F6418" w:rsidP="00381C13">
      <w:pPr>
        <w:pStyle w:val="default"/>
        <w:numPr>
          <w:ilvl w:val="4"/>
          <w:numId w:val="2"/>
        </w:numPr>
        <w:spacing w:before="0" w:beforeAutospacing="0" w:after="148" w:afterAutospacing="0"/>
        <w:ind w:left="2520" w:hanging="900"/>
        <w:rPr>
          <w:color w:val="000000"/>
        </w:rPr>
      </w:pPr>
      <w:r>
        <w:rPr>
          <w:color w:val="000000"/>
          <w:sz w:val="23"/>
          <w:szCs w:val="23"/>
        </w:rPr>
        <w:t>The Parties shall provide and exchange a brief written summary of the issue and positions, together with any key documents. Advisory opinion meetings shall consist of discussion involving the Parties and the DRA.</w:t>
      </w:r>
    </w:p>
    <w:p w14:paraId="7486C391" w14:textId="3769D2A4" w:rsidR="00CA00F5" w:rsidRPr="007D7E13" w:rsidRDefault="007F6418" w:rsidP="00381C13">
      <w:pPr>
        <w:pStyle w:val="default"/>
        <w:numPr>
          <w:ilvl w:val="4"/>
          <w:numId w:val="2"/>
        </w:numPr>
        <w:spacing w:before="0" w:beforeAutospacing="0" w:after="0" w:afterAutospacing="0"/>
        <w:ind w:left="2520" w:hanging="900"/>
        <w:rPr>
          <w:color w:val="000000"/>
        </w:rPr>
      </w:pPr>
      <w:r>
        <w:rPr>
          <w:color w:val="000000"/>
          <w:sz w:val="23"/>
          <w:szCs w:val="23"/>
        </w:rPr>
        <w:t>After the meeting, the DRA shall provide its advisory opinion</w:t>
      </w:r>
      <w:r w:rsidR="00F96EB5">
        <w:rPr>
          <w:color w:val="000000"/>
          <w:sz w:val="23"/>
          <w:szCs w:val="23"/>
        </w:rPr>
        <w:t xml:space="preserve"> written or</w:t>
      </w:r>
      <w:r>
        <w:rPr>
          <w:color w:val="000000"/>
          <w:sz w:val="23"/>
          <w:szCs w:val="23"/>
        </w:rPr>
        <w:t xml:space="preserve"> orally</w:t>
      </w:r>
      <w:r w:rsidR="00F96EB5">
        <w:rPr>
          <w:color w:val="000000"/>
          <w:sz w:val="23"/>
          <w:szCs w:val="23"/>
        </w:rPr>
        <w:t xml:space="preserve"> as</w:t>
      </w:r>
      <w:r>
        <w:rPr>
          <w:color w:val="000000"/>
          <w:sz w:val="23"/>
          <w:szCs w:val="23"/>
        </w:rPr>
        <w:t xml:space="preserve"> requested by both Parties and agreed to by the DRA.</w:t>
      </w:r>
    </w:p>
    <w:p w14:paraId="71097CBF" w14:textId="77777777" w:rsidR="007D7E13" w:rsidRDefault="00A51FBD" w:rsidP="007D7E13">
      <w:pPr>
        <w:pStyle w:val="default"/>
        <w:spacing w:before="0" w:beforeAutospacing="0" w:after="0" w:afterAutospacing="0"/>
        <w:ind w:left="2304"/>
        <w:rPr>
          <w:color w:val="000000"/>
        </w:rPr>
      </w:pPr>
    </w:p>
    <w:p w14:paraId="14039AF5" w14:textId="77777777" w:rsidR="00CA00F5" w:rsidRPr="00CA00F5" w:rsidRDefault="007F6418" w:rsidP="00381C13">
      <w:pPr>
        <w:pStyle w:val="SpecText"/>
        <w:widowControl/>
        <w:numPr>
          <w:ilvl w:val="3"/>
          <w:numId w:val="2"/>
        </w:numPr>
        <w:ind w:left="2070" w:hanging="810"/>
        <w:rPr>
          <w:szCs w:val="24"/>
        </w:rPr>
      </w:pPr>
      <w:r w:rsidRPr="00BB7C37">
        <w:rPr>
          <w:szCs w:val="24"/>
        </w:rPr>
        <w:t xml:space="preserve">Advisory </w:t>
      </w:r>
      <w:r>
        <w:rPr>
          <w:szCs w:val="24"/>
        </w:rPr>
        <w:t>o</w:t>
      </w:r>
      <w:r w:rsidRPr="00BB7C37">
        <w:rPr>
          <w:szCs w:val="24"/>
        </w:rPr>
        <w:t xml:space="preserve">pinions rendered by the </w:t>
      </w:r>
      <w:r>
        <w:rPr>
          <w:szCs w:val="24"/>
        </w:rPr>
        <w:t>DRA</w:t>
      </w:r>
      <w:r w:rsidRPr="00BB7C37">
        <w:rPr>
          <w:szCs w:val="24"/>
        </w:rPr>
        <w:t xml:space="preserve"> </w:t>
      </w:r>
      <w:r>
        <w:rPr>
          <w:szCs w:val="24"/>
        </w:rPr>
        <w:t>shall</w:t>
      </w:r>
      <w:r w:rsidRPr="00BB7C37">
        <w:rPr>
          <w:szCs w:val="24"/>
        </w:rPr>
        <w:t xml:space="preserve"> not be admissible in any subsequent proceedings</w:t>
      </w:r>
      <w:r>
        <w:rPr>
          <w:szCs w:val="24"/>
        </w:rPr>
        <w:t>.</w:t>
      </w:r>
    </w:p>
    <w:p w14:paraId="695C6E4F" w14:textId="77777777" w:rsidR="00FA36E4" w:rsidRPr="00BB7C37" w:rsidRDefault="007F6418" w:rsidP="005F4596">
      <w:pPr>
        <w:pStyle w:val="SpecText"/>
        <w:widowControl/>
        <w:numPr>
          <w:ilvl w:val="0"/>
          <w:numId w:val="2"/>
        </w:numPr>
        <w:rPr>
          <w:szCs w:val="24"/>
        </w:rPr>
      </w:pPr>
      <w:r w:rsidRPr="00BB7C37">
        <w:rPr>
          <w:szCs w:val="24"/>
        </w:rPr>
        <w:t>DISPUTE RESOLUTION PROCESS</w:t>
      </w:r>
    </w:p>
    <w:p w14:paraId="1A00CD94" w14:textId="77777777" w:rsidR="00FA36E4" w:rsidRPr="00BB7C37" w:rsidRDefault="007F6418" w:rsidP="005F4596">
      <w:pPr>
        <w:pStyle w:val="SpecText"/>
        <w:widowControl/>
        <w:numPr>
          <w:ilvl w:val="1"/>
          <w:numId w:val="2"/>
        </w:numPr>
        <w:rPr>
          <w:szCs w:val="24"/>
        </w:rPr>
      </w:pPr>
      <w:r w:rsidRPr="00BB7C37">
        <w:rPr>
          <w:szCs w:val="24"/>
        </w:rPr>
        <w:t>Prior Negotiation:</w:t>
      </w:r>
    </w:p>
    <w:p w14:paraId="2BDB6A6D" w14:textId="77777777" w:rsidR="00FA36E4" w:rsidRPr="00BB7C37" w:rsidRDefault="007F6418" w:rsidP="00031B25">
      <w:pPr>
        <w:pStyle w:val="SpecText"/>
        <w:widowControl/>
        <w:numPr>
          <w:ilvl w:val="2"/>
          <w:numId w:val="2"/>
        </w:numPr>
        <w:ind w:left="1350" w:hanging="630"/>
        <w:rPr>
          <w:szCs w:val="24"/>
        </w:rPr>
      </w:pPr>
      <w:r>
        <w:rPr>
          <w:szCs w:val="24"/>
        </w:rPr>
        <w:t>To the extent permitted by the Contract, t</w:t>
      </w:r>
      <w:r w:rsidRPr="00BB7C37">
        <w:rPr>
          <w:szCs w:val="24"/>
        </w:rPr>
        <w:t xml:space="preserve">he Owner and the Contractor </w:t>
      </w:r>
      <w:r>
        <w:rPr>
          <w:szCs w:val="24"/>
        </w:rPr>
        <w:t>shall</w:t>
      </w:r>
      <w:r w:rsidRPr="00BB7C37">
        <w:rPr>
          <w:szCs w:val="24"/>
        </w:rPr>
        <w:t xml:space="preserve"> enter into negotiations to resolve a dispute before referring such dispute to the </w:t>
      </w:r>
      <w:r>
        <w:rPr>
          <w:szCs w:val="24"/>
        </w:rPr>
        <w:t>DRA</w:t>
      </w:r>
      <w:r w:rsidRPr="00BB7C37">
        <w:rPr>
          <w:szCs w:val="24"/>
        </w:rPr>
        <w:t xml:space="preserve"> for a</w:t>
      </w:r>
      <w:r>
        <w:rPr>
          <w:szCs w:val="24"/>
        </w:rPr>
        <w:t xml:space="preserve"> recommendation</w:t>
      </w:r>
      <w:r w:rsidRPr="00BB7C37">
        <w:rPr>
          <w:szCs w:val="24"/>
        </w:rPr>
        <w:t>.</w:t>
      </w:r>
      <w:r w:rsidRPr="00880442">
        <w:rPr>
          <w:szCs w:val="24"/>
        </w:rPr>
        <w:t xml:space="preserve"> </w:t>
      </w:r>
      <w:r w:rsidRPr="00BB7C37">
        <w:rPr>
          <w:szCs w:val="24"/>
        </w:rPr>
        <w:t xml:space="preserve">The </w:t>
      </w:r>
      <w:r>
        <w:rPr>
          <w:szCs w:val="24"/>
        </w:rPr>
        <w:t>DRA</w:t>
      </w:r>
      <w:r w:rsidRPr="00BB7C37">
        <w:rPr>
          <w:szCs w:val="24"/>
        </w:rPr>
        <w:t xml:space="preserve"> may make inquiry of the </w:t>
      </w:r>
      <w:r>
        <w:rPr>
          <w:szCs w:val="24"/>
        </w:rPr>
        <w:t>P</w:t>
      </w:r>
      <w:r w:rsidRPr="00BB7C37">
        <w:rPr>
          <w:szCs w:val="24"/>
        </w:rPr>
        <w:t>arties as to the extent and nature of such negotiations.</w:t>
      </w:r>
    </w:p>
    <w:p w14:paraId="1B8EB243" w14:textId="77777777" w:rsidR="00FA36E4" w:rsidRPr="00BB7C37" w:rsidRDefault="007F6418" w:rsidP="00031B25">
      <w:pPr>
        <w:pStyle w:val="SpecText"/>
        <w:widowControl/>
        <w:numPr>
          <w:ilvl w:val="2"/>
          <w:numId w:val="2"/>
        </w:numPr>
        <w:ind w:left="1350" w:hanging="630"/>
        <w:rPr>
          <w:szCs w:val="24"/>
        </w:rPr>
      </w:pPr>
      <w:r w:rsidRPr="00BB7C37">
        <w:rPr>
          <w:szCs w:val="24"/>
        </w:rPr>
        <w:t xml:space="preserve">Such negotiations may involve solicitation of </w:t>
      </w:r>
      <w:r>
        <w:rPr>
          <w:szCs w:val="24"/>
        </w:rPr>
        <w:t>DRA</w:t>
      </w:r>
      <w:r w:rsidRPr="00BB7C37">
        <w:rPr>
          <w:szCs w:val="24"/>
        </w:rPr>
        <w:t xml:space="preserve"> </w:t>
      </w:r>
      <w:r w:rsidR="00596C5C">
        <w:rPr>
          <w:szCs w:val="24"/>
        </w:rPr>
        <w:t xml:space="preserve">informal assistance or </w:t>
      </w:r>
      <w:r>
        <w:rPr>
          <w:szCs w:val="24"/>
        </w:rPr>
        <w:t>a</w:t>
      </w:r>
      <w:r w:rsidRPr="00BB7C37">
        <w:rPr>
          <w:szCs w:val="24"/>
        </w:rPr>
        <w:t xml:space="preserve">dvisory </w:t>
      </w:r>
      <w:r>
        <w:rPr>
          <w:szCs w:val="24"/>
        </w:rPr>
        <w:t>o</w:t>
      </w:r>
      <w:r w:rsidRPr="00BB7C37">
        <w:rPr>
          <w:szCs w:val="24"/>
        </w:rPr>
        <w:t xml:space="preserve">pinion as described </w:t>
      </w:r>
      <w:r w:rsidR="00596C5C">
        <w:rPr>
          <w:szCs w:val="24"/>
        </w:rPr>
        <w:t>above</w:t>
      </w:r>
      <w:r w:rsidRPr="00BB7C37">
        <w:rPr>
          <w:szCs w:val="24"/>
        </w:rPr>
        <w:t xml:space="preserve">. </w:t>
      </w:r>
    </w:p>
    <w:p w14:paraId="4C5985F0" w14:textId="77777777" w:rsidR="00FA36E4" w:rsidRPr="00BB7C37" w:rsidRDefault="007F6418" w:rsidP="005F4596">
      <w:pPr>
        <w:pStyle w:val="SpecText"/>
        <w:widowControl/>
        <w:numPr>
          <w:ilvl w:val="1"/>
          <w:numId w:val="2"/>
        </w:numPr>
        <w:rPr>
          <w:szCs w:val="24"/>
        </w:rPr>
      </w:pPr>
      <w:r w:rsidRPr="00BB7C37">
        <w:rPr>
          <w:szCs w:val="24"/>
        </w:rPr>
        <w:t>Hearing Dispute Referral:</w:t>
      </w:r>
    </w:p>
    <w:p w14:paraId="21741A9C" w14:textId="77777777" w:rsidR="00FA36E4" w:rsidRPr="00BB7C37" w:rsidRDefault="007F6418" w:rsidP="00031B25">
      <w:pPr>
        <w:pStyle w:val="SpecText"/>
        <w:widowControl/>
        <w:numPr>
          <w:ilvl w:val="2"/>
          <w:numId w:val="2"/>
        </w:numPr>
        <w:ind w:left="1350" w:hanging="630"/>
        <w:rPr>
          <w:szCs w:val="24"/>
        </w:rPr>
      </w:pPr>
      <w:r w:rsidRPr="00BB7C37">
        <w:rPr>
          <w:szCs w:val="24"/>
        </w:rPr>
        <w:t xml:space="preserve">A dispute may be referred to the </w:t>
      </w:r>
      <w:r>
        <w:rPr>
          <w:szCs w:val="24"/>
        </w:rPr>
        <w:t>DRA</w:t>
      </w:r>
      <w:r w:rsidRPr="00BB7C37">
        <w:rPr>
          <w:szCs w:val="24"/>
        </w:rPr>
        <w:t xml:space="preserve"> by either the Owner or the Contractor</w:t>
      </w:r>
      <w:r>
        <w:rPr>
          <w:szCs w:val="24"/>
        </w:rPr>
        <w:t xml:space="preserve"> in accordance with steps and timing required by the </w:t>
      </w:r>
      <w:r w:rsidRPr="00FB65B9">
        <w:rPr>
          <w:szCs w:val="24"/>
        </w:rPr>
        <w:t>C</w:t>
      </w:r>
      <w:r>
        <w:rPr>
          <w:szCs w:val="24"/>
        </w:rPr>
        <w:t>ontract</w:t>
      </w:r>
      <w:r w:rsidRPr="00BB7C37">
        <w:rPr>
          <w:szCs w:val="24"/>
        </w:rPr>
        <w:t xml:space="preserve">. The dispute referral </w:t>
      </w:r>
      <w:r>
        <w:rPr>
          <w:szCs w:val="24"/>
        </w:rPr>
        <w:t>shall</w:t>
      </w:r>
      <w:r w:rsidRPr="00BB7C37">
        <w:rPr>
          <w:szCs w:val="24"/>
        </w:rPr>
        <w:t xml:space="preserve"> be made in writing to the </w:t>
      </w:r>
      <w:r>
        <w:rPr>
          <w:szCs w:val="24"/>
        </w:rPr>
        <w:t>DRA,</w:t>
      </w:r>
      <w:r w:rsidRPr="00BB7C37">
        <w:rPr>
          <w:szCs w:val="24"/>
        </w:rPr>
        <w:t xml:space="preserve"> with a copy simultaneously provided to the other Party. </w:t>
      </w:r>
    </w:p>
    <w:p w14:paraId="7E2DA504" w14:textId="77777777" w:rsidR="00FA36E4" w:rsidRPr="00FB65B9" w:rsidRDefault="007F6418" w:rsidP="00031B25">
      <w:pPr>
        <w:pStyle w:val="SpecText"/>
        <w:widowControl/>
        <w:numPr>
          <w:ilvl w:val="2"/>
          <w:numId w:val="2"/>
        </w:numPr>
        <w:ind w:left="1350" w:hanging="630"/>
        <w:rPr>
          <w:szCs w:val="24"/>
        </w:rPr>
      </w:pPr>
      <w:r w:rsidRPr="00FB65B9">
        <w:rPr>
          <w:szCs w:val="24"/>
        </w:rPr>
        <w:t xml:space="preserve">Within seven (7) days after the dispute referral, the Parties </w:t>
      </w:r>
      <w:r>
        <w:rPr>
          <w:szCs w:val="24"/>
        </w:rPr>
        <w:t>shall</w:t>
      </w:r>
      <w:r w:rsidRPr="00FB65B9">
        <w:rPr>
          <w:szCs w:val="24"/>
        </w:rPr>
        <w:t xml:space="preserve"> submit to the </w:t>
      </w:r>
      <w:r>
        <w:rPr>
          <w:szCs w:val="24"/>
        </w:rPr>
        <w:t>DRA</w:t>
      </w:r>
      <w:r w:rsidRPr="00FB65B9">
        <w:rPr>
          <w:szCs w:val="24"/>
        </w:rPr>
        <w:t xml:space="preserve"> a joint statement of the scope of the dispute and the relief requested</w:t>
      </w:r>
      <w:r>
        <w:t xml:space="preserve"> (the “Joint Statement”)</w:t>
      </w:r>
      <w:r w:rsidRPr="00FB65B9">
        <w:rPr>
          <w:szCs w:val="24"/>
        </w:rPr>
        <w:t xml:space="preserve">. If the Parties cannot agree on the wording of the </w:t>
      </w:r>
      <w:r>
        <w:rPr>
          <w:szCs w:val="24"/>
        </w:rPr>
        <w:t>J</w:t>
      </w:r>
      <w:r w:rsidRPr="00FB65B9">
        <w:rPr>
          <w:szCs w:val="24"/>
        </w:rPr>
        <w:t xml:space="preserve">oint </w:t>
      </w:r>
      <w:r>
        <w:rPr>
          <w:szCs w:val="24"/>
        </w:rPr>
        <w:t>S</w:t>
      </w:r>
      <w:r w:rsidRPr="00FB65B9">
        <w:rPr>
          <w:szCs w:val="24"/>
        </w:rPr>
        <w:t xml:space="preserve">tatement, each Party </w:t>
      </w:r>
      <w:r>
        <w:rPr>
          <w:szCs w:val="24"/>
        </w:rPr>
        <w:t>shall</w:t>
      </w:r>
      <w:r w:rsidRPr="00FB65B9">
        <w:rPr>
          <w:szCs w:val="24"/>
        </w:rPr>
        <w:t xml:space="preserve"> submit its position, for resolution by the </w:t>
      </w:r>
      <w:r>
        <w:rPr>
          <w:szCs w:val="24"/>
        </w:rPr>
        <w:t>DRA</w:t>
      </w:r>
      <w:r w:rsidRPr="00FB65B9">
        <w:rPr>
          <w:szCs w:val="24"/>
        </w:rPr>
        <w:t>.</w:t>
      </w:r>
    </w:p>
    <w:p w14:paraId="38207C32" w14:textId="77777777" w:rsidR="00FA36E4" w:rsidRDefault="007F6418" w:rsidP="00031B25">
      <w:pPr>
        <w:pStyle w:val="SpecText"/>
        <w:widowControl/>
        <w:numPr>
          <w:ilvl w:val="2"/>
          <w:numId w:val="2"/>
        </w:numPr>
        <w:ind w:left="1350" w:hanging="630"/>
        <w:rPr>
          <w:szCs w:val="24"/>
        </w:rPr>
      </w:pPr>
      <w:r>
        <w:rPr>
          <w:szCs w:val="24"/>
        </w:rPr>
        <w:t>Within seven (7) days after receipt of the Parties’ submission of the Joint Statement, t</w:t>
      </w:r>
      <w:r w:rsidRPr="00BB7C37">
        <w:rPr>
          <w:szCs w:val="24"/>
        </w:rPr>
        <w:t xml:space="preserve">he </w:t>
      </w:r>
      <w:r>
        <w:rPr>
          <w:szCs w:val="24"/>
        </w:rPr>
        <w:t>DRA</w:t>
      </w:r>
      <w:r w:rsidRPr="00BB7C37">
        <w:rPr>
          <w:szCs w:val="24"/>
        </w:rPr>
        <w:t xml:space="preserve"> </w:t>
      </w:r>
      <w:r>
        <w:rPr>
          <w:szCs w:val="24"/>
        </w:rPr>
        <w:t>shall</w:t>
      </w:r>
      <w:r w:rsidRPr="00BB7C37">
        <w:rPr>
          <w:szCs w:val="24"/>
        </w:rPr>
        <w:t xml:space="preserve"> confer with the Parties</w:t>
      </w:r>
      <w:r>
        <w:rPr>
          <w:szCs w:val="24"/>
        </w:rPr>
        <w:t>,</w:t>
      </w:r>
      <w:r w:rsidRPr="00BB7C37">
        <w:rPr>
          <w:szCs w:val="24"/>
        </w:rPr>
        <w:t xml:space="preserve"> </w:t>
      </w:r>
      <w:r>
        <w:rPr>
          <w:szCs w:val="24"/>
        </w:rPr>
        <w:t xml:space="preserve">by conference call, on the following topics: (i) </w:t>
      </w:r>
      <w:r>
        <w:rPr>
          <w:szCs w:val="24"/>
        </w:rPr>
        <w:lastRenderedPageBreak/>
        <w:t>confirm the scope of the dispute and the relief sought; (ii) discuss whether and to what extent the Parties plan to use experts (and setting a schedule for disclosure of experts and exchange of reports); (iii)</w:t>
      </w:r>
      <w:r w:rsidRPr="00BB7C37">
        <w:rPr>
          <w:szCs w:val="24"/>
        </w:rPr>
        <w:t xml:space="preserve"> </w:t>
      </w:r>
      <w:r>
        <w:rPr>
          <w:szCs w:val="24"/>
        </w:rPr>
        <w:t>set the order of, and due dates</w:t>
      </w:r>
      <w:r w:rsidRPr="00BB7C37">
        <w:rPr>
          <w:szCs w:val="24"/>
        </w:rPr>
        <w:t xml:space="preserve"> for</w:t>
      </w:r>
      <w:r>
        <w:rPr>
          <w:szCs w:val="24"/>
        </w:rPr>
        <w:t>,</w:t>
      </w:r>
      <w:r w:rsidRPr="00BB7C37">
        <w:rPr>
          <w:szCs w:val="24"/>
        </w:rPr>
        <w:t xml:space="preserve"> delivering </w:t>
      </w:r>
      <w:r>
        <w:rPr>
          <w:szCs w:val="24"/>
        </w:rPr>
        <w:t xml:space="preserve">and exchanging </w:t>
      </w:r>
      <w:r w:rsidRPr="00BB7C37">
        <w:rPr>
          <w:szCs w:val="24"/>
        </w:rPr>
        <w:t xml:space="preserve">pre-hearing submittals; </w:t>
      </w:r>
      <w:r>
        <w:rPr>
          <w:szCs w:val="24"/>
        </w:rPr>
        <w:t xml:space="preserve">(iv) establish </w:t>
      </w:r>
      <w:r w:rsidRPr="00BB7C37">
        <w:rPr>
          <w:szCs w:val="24"/>
        </w:rPr>
        <w:t xml:space="preserve">a date, time, and location for </w:t>
      </w:r>
      <w:r>
        <w:rPr>
          <w:szCs w:val="24"/>
        </w:rPr>
        <w:t>holding</w:t>
      </w:r>
      <w:r w:rsidRPr="00BB7C37">
        <w:rPr>
          <w:szCs w:val="24"/>
        </w:rPr>
        <w:t xml:space="preserve"> the </w:t>
      </w:r>
      <w:r>
        <w:rPr>
          <w:szCs w:val="24"/>
        </w:rPr>
        <w:t>DRA</w:t>
      </w:r>
      <w:r w:rsidRPr="00BB7C37">
        <w:rPr>
          <w:szCs w:val="24"/>
        </w:rPr>
        <w:t xml:space="preserve"> hearing; and </w:t>
      </w:r>
      <w:r>
        <w:rPr>
          <w:szCs w:val="24"/>
        </w:rPr>
        <w:t xml:space="preserve">(v) address </w:t>
      </w:r>
      <w:r w:rsidRPr="00BB7C37">
        <w:rPr>
          <w:szCs w:val="24"/>
        </w:rPr>
        <w:t xml:space="preserve">any other matters relating to the hearing process that the </w:t>
      </w:r>
      <w:r>
        <w:rPr>
          <w:szCs w:val="24"/>
        </w:rPr>
        <w:t>DRA</w:t>
      </w:r>
      <w:r w:rsidRPr="00BB7C37">
        <w:rPr>
          <w:szCs w:val="24"/>
        </w:rPr>
        <w:t xml:space="preserve"> or Parties wish to </w:t>
      </w:r>
      <w:r>
        <w:rPr>
          <w:szCs w:val="24"/>
        </w:rPr>
        <w:t>raise</w:t>
      </w:r>
      <w:r w:rsidRPr="00BB7C37">
        <w:rPr>
          <w:szCs w:val="24"/>
        </w:rPr>
        <w:t xml:space="preserve">. </w:t>
      </w:r>
    </w:p>
    <w:p w14:paraId="514959D0" w14:textId="77777777" w:rsidR="009B6FB0" w:rsidRPr="009B6FB0" w:rsidRDefault="007F6418" w:rsidP="00031B25">
      <w:pPr>
        <w:pStyle w:val="SpecText"/>
        <w:widowControl/>
        <w:numPr>
          <w:ilvl w:val="2"/>
          <w:numId w:val="2"/>
        </w:numPr>
        <w:ind w:left="1350" w:hanging="630"/>
        <w:rPr>
          <w:szCs w:val="24"/>
        </w:rPr>
      </w:pPr>
      <w:r w:rsidRPr="00BB7C37">
        <w:rPr>
          <w:szCs w:val="24"/>
        </w:rPr>
        <w:t xml:space="preserve">Hearings </w:t>
      </w:r>
      <w:r>
        <w:rPr>
          <w:szCs w:val="24"/>
        </w:rPr>
        <w:t>shall</w:t>
      </w:r>
      <w:r w:rsidRPr="00BB7C37">
        <w:rPr>
          <w:szCs w:val="24"/>
        </w:rPr>
        <w:t xml:space="preserve"> be convened at the next periodic </w:t>
      </w:r>
      <w:r>
        <w:rPr>
          <w:szCs w:val="24"/>
        </w:rPr>
        <w:t>DRA</w:t>
      </w:r>
      <w:r w:rsidRPr="00BB7C37">
        <w:rPr>
          <w:szCs w:val="24"/>
        </w:rPr>
        <w:t xml:space="preserve"> meeting, unless the Parties agree otherwise.</w:t>
      </w:r>
      <w:r>
        <w:rPr>
          <w:szCs w:val="24"/>
        </w:rPr>
        <w:t xml:space="preserve">  </w:t>
      </w:r>
      <w:r w:rsidRPr="00F478D3">
        <w:rPr>
          <w:szCs w:val="24"/>
        </w:rPr>
        <w:t>The number of copies, distribution requirements, and time for submittal</w:t>
      </w:r>
      <w:r>
        <w:rPr>
          <w:szCs w:val="24"/>
        </w:rPr>
        <w:t>/exchange</w:t>
      </w:r>
      <w:r w:rsidRPr="00F478D3">
        <w:rPr>
          <w:szCs w:val="24"/>
        </w:rPr>
        <w:t xml:space="preserve"> of the </w:t>
      </w:r>
      <w:r>
        <w:rPr>
          <w:szCs w:val="24"/>
        </w:rPr>
        <w:t>pre-hearing</w:t>
      </w:r>
      <w:r w:rsidRPr="00F478D3">
        <w:rPr>
          <w:szCs w:val="24"/>
        </w:rPr>
        <w:t xml:space="preserve"> papers</w:t>
      </w:r>
      <w:r>
        <w:rPr>
          <w:szCs w:val="24"/>
        </w:rPr>
        <w:t>/submissions</w:t>
      </w:r>
      <w:r w:rsidRPr="00F478D3">
        <w:rPr>
          <w:szCs w:val="24"/>
        </w:rPr>
        <w:t xml:space="preserve"> </w:t>
      </w:r>
      <w:r>
        <w:rPr>
          <w:szCs w:val="24"/>
        </w:rPr>
        <w:t xml:space="preserve">and other matters leading up to the hearing shall </w:t>
      </w:r>
      <w:r w:rsidRPr="00F478D3">
        <w:rPr>
          <w:szCs w:val="24"/>
        </w:rPr>
        <w:t xml:space="preserve">be established by the </w:t>
      </w:r>
      <w:r>
        <w:rPr>
          <w:szCs w:val="24"/>
        </w:rPr>
        <w:t>DRA</w:t>
      </w:r>
      <w:r w:rsidRPr="00F478D3">
        <w:rPr>
          <w:szCs w:val="24"/>
        </w:rPr>
        <w:t xml:space="preserve"> and communicated to the </w:t>
      </w:r>
      <w:r>
        <w:rPr>
          <w:szCs w:val="24"/>
        </w:rPr>
        <w:t>P</w:t>
      </w:r>
      <w:r w:rsidRPr="00F478D3">
        <w:rPr>
          <w:szCs w:val="24"/>
        </w:rPr>
        <w:t xml:space="preserve">arties by the </w:t>
      </w:r>
      <w:r>
        <w:rPr>
          <w:szCs w:val="24"/>
        </w:rPr>
        <w:t>DRA</w:t>
      </w:r>
      <w:r w:rsidRPr="00F478D3">
        <w:rPr>
          <w:szCs w:val="24"/>
        </w:rPr>
        <w:t>.</w:t>
      </w:r>
    </w:p>
    <w:p w14:paraId="06075DA1" w14:textId="77777777" w:rsidR="00FA36E4" w:rsidRPr="00BB7C37" w:rsidRDefault="007F6418" w:rsidP="005F4596">
      <w:pPr>
        <w:pStyle w:val="SpecText"/>
        <w:widowControl/>
        <w:numPr>
          <w:ilvl w:val="1"/>
          <w:numId w:val="2"/>
        </w:numPr>
        <w:rPr>
          <w:szCs w:val="24"/>
        </w:rPr>
      </w:pPr>
      <w:r w:rsidRPr="00BB7C37">
        <w:rPr>
          <w:szCs w:val="24"/>
        </w:rPr>
        <w:t>Pre-Hearing Submittal:</w:t>
      </w:r>
    </w:p>
    <w:p w14:paraId="639F8D87" w14:textId="77777777" w:rsidR="00B52F23" w:rsidRDefault="007F6418" w:rsidP="00031B25">
      <w:pPr>
        <w:pStyle w:val="SpecText"/>
        <w:widowControl/>
        <w:numPr>
          <w:ilvl w:val="2"/>
          <w:numId w:val="2"/>
        </w:numPr>
        <w:ind w:left="1350" w:hanging="630"/>
        <w:rPr>
          <w:szCs w:val="24"/>
        </w:rPr>
      </w:pPr>
      <w:r w:rsidRPr="00BB7C37">
        <w:rPr>
          <w:szCs w:val="24"/>
        </w:rPr>
        <w:t>On or before the date</w:t>
      </w:r>
      <w:r>
        <w:rPr>
          <w:szCs w:val="24"/>
        </w:rPr>
        <w:t>(s)</w:t>
      </w:r>
      <w:r w:rsidRPr="00BB7C37">
        <w:rPr>
          <w:szCs w:val="24"/>
        </w:rPr>
        <w:t xml:space="preserve"> set by the </w:t>
      </w:r>
      <w:r>
        <w:rPr>
          <w:szCs w:val="24"/>
        </w:rPr>
        <w:t>DRA</w:t>
      </w:r>
      <w:r w:rsidRPr="00BB7C37">
        <w:rPr>
          <w:szCs w:val="24"/>
        </w:rPr>
        <w:t xml:space="preserve">, the Owner and the Contractor </w:t>
      </w:r>
      <w:r>
        <w:rPr>
          <w:szCs w:val="24"/>
        </w:rPr>
        <w:t>shall</w:t>
      </w:r>
      <w:r w:rsidRPr="00BB7C37">
        <w:rPr>
          <w:szCs w:val="24"/>
        </w:rPr>
        <w:t xml:space="preserve"> each prepare a pre-hearing submittal</w:t>
      </w:r>
      <w:r w:rsidRPr="00FB65B9">
        <w:rPr>
          <w:szCs w:val="24"/>
        </w:rPr>
        <w:t xml:space="preserve"> and transmit it to the </w:t>
      </w:r>
      <w:r>
        <w:rPr>
          <w:szCs w:val="24"/>
        </w:rPr>
        <w:t>DRA</w:t>
      </w:r>
      <w:r w:rsidRPr="00FB65B9">
        <w:rPr>
          <w:szCs w:val="24"/>
        </w:rPr>
        <w:t xml:space="preserve"> and the other Party</w:t>
      </w:r>
      <w:r w:rsidRPr="00BB7C37">
        <w:rPr>
          <w:szCs w:val="24"/>
        </w:rPr>
        <w:t xml:space="preserve">. The pre-hearing submittal </w:t>
      </w:r>
      <w:r>
        <w:rPr>
          <w:szCs w:val="24"/>
        </w:rPr>
        <w:t>shall</w:t>
      </w:r>
      <w:r w:rsidRPr="00BB7C37">
        <w:rPr>
          <w:szCs w:val="24"/>
        </w:rPr>
        <w:t xml:space="preserve"> include a position paper with such backup information as is referenced therein.  </w:t>
      </w:r>
    </w:p>
    <w:p w14:paraId="7B055C0A" w14:textId="77777777" w:rsidR="00FA36E4" w:rsidRPr="00BB7C37" w:rsidRDefault="007F6418" w:rsidP="00031B25">
      <w:pPr>
        <w:pStyle w:val="SpecText"/>
        <w:widowControl/>
        <w:numPr>
          <w:ilvl w:val="2"/>
          <w:numId w:val="2"/>
        </w:numPr>
        <w:ind w:left="1350" w:hanging="630"/>
        <w:rPr>
          <w:szCs w:val="24"/>
        </w:rPr>
      </w:pPr>
      <w:r w:rsidRPr="00BB7C37">
        <w:rPr>
          <w:szCs w:val="24"/>
        </w:rPr>
        <w:t xml:space="preserve">In order to minimize duplication and repetitiveness, backup and support information </w:t>
      </w:r>
      <w:r>
        <w:rPr>
          <w:szCs w:val="24"/>
        </w:rPr>
        <w:t>shall</w:t>
      </w:r>
      <w:r w:rsidRPr="00BB7C37">
        <w:rPr>
          <w:szCs w:val="24"/>
        </w:rPr>
        <w:t xml:space="preserve"> be included in a Common Reference Document (CRD), jointly prepared by the Parties</w:t>
      </w:r>
      <w:r>
        <w:rPr>
          <w:szCs w:val="24"/>
        </w:rPr>
        <w:t xml:space="preserve"> prior to the submission of position papers</w:t>
      </w:r>
      <w:r w:rsidRPr="00BB7C37">
        <w:rPr>
          <w:szCs w:val="24"/>
        </w:rPr>
        <w:t xml:space="preserve">. This document </w:t>
      </w:r>
      <w:r>
        <w:rPr>
          <w:szCs w:val="24"/>
        </w:rPr>
        <w:t>shall</w:t>
      </w:r>
      <w:r w:rsidRPr="00BB7C37">
        <w:rPr>
          <w:szCs w:val="24"/>
        </w:rPr>
        <w:t xml:space="preserve"> be tabbed, indexed, and the pages consecutively numbered for easy reference. </w:t>
      </w:r>
    </w:p>
    <w:p w14:paraId="17A8F055" w14:textId="77777777" w:rsidR="001E05CC" w:rsidRPr="00BB7C37" w:rsidRDefault="007F6418" w:rsidP="00031B25">
      <w:pPr>
        <w:pStyle w:val="SpecText"/>
        <w:widowControl/>
        <w:numPr>
          <w:ilvl w:val="2"/>
          <w:numId w:val="2"/>
        </w:numPr>
        <w:ind w:left="1350" w:hanging="630"/>
        <w:rPr>
          <w:szCs w:val="24"/>
        </w:rPr>
      </w:pPr>
      <w:r w:rsidRPr="00BB7C37">
        <w:rPr>
          <w:szCs w:val="24"/>
        </w:rPr>
        <w:t xml:space="preserve">Position papers </w:t>
      </w:r>
      <w:r>
        <w:rPr>
          <w:szCs w:val="24"/>
        </w:rPr>
        <w:t>shall</w:t>
      </w:r>
      <w:r w:rsidRPr="00BB7C37">
        <w:rPr>
          <w:szCs w:val="24"/>
        </w:rPr>
        <w:t xml:space="preserve">, at a minimum, contain </w:t>
      </w:r>
      <w:r>
        <w:rPr>
          <w:szCs w:val="24"/>
        </w:rPr>
        <w:t>t</w:t>
      </w:r>
      <w:r w:rsidRPr="00BB7C37">
        <w:rPr>
          <w:szCs w:val="24"/>
        </w:rPr>
        <w:t xml:space="preserve">he </w:t>
      </w:r>
      <w:r>
        <w:rPr>
          <w:szCs w:val="24"/>
        </w:rPr>
        <w:t xml:space="preserve">Joint Statement of dispute and relief requested, and the </w:t>
      </w:r>
      <w:r w:rsidRPr="00BB7C37">
        <w:rPr>
          <w:szCs w:val="24"/>
        </w:rPr>
        <w:t xml:space="preserve">basis and justification for the Party’s position, with reference to </w:t>
      </w:r>
      <w:r>
        <w:rPr>
          <w:szCs w:val="24"/>
        </w:rPr>
        <w:t>the Contract, C</w:t>
      </w:r>
      <w:r w:rsidRPr="00BB7C37">
        <w:rPr>
          <w:szCs w:val="24"/>
        </w:rPr>
        <w:t xml:space="preserve">ontract </w:t>
      </w:r>
      <w:r>
        <w:rPr>
          <w:szCs w:val="24"/>
        </w:rPr>
        <w:t>D</w:t>
      </w:r>
      <w:r w:rsidRPr="00BB7C37">
        <w:rPr>
          <w:szCs w:val="24"/>
        </w:rPr>
        <w:t>ocuments</w:t>
      </w:r>
      <w:r>
        <w:rPr>
          <w:szCs w:val="24"/>
        </w:rPr>
        <w:t>,</w:t>
      </w:r>
      <w:r w:rsidRPr="00BB7C37">
        <w:rPr>
          <w:szCs w:val="24"/>
        </w:rPr>
        <w:t xml:space="preserve"> and other supporting information in the CRD for each element of the dispute.</w:t>
      </w:r>
    </w:p>
    <w:p w14:paraId="4718BABB" w14:textId="77777777" w:rsidR="00EF5918" w:rsidRDefault="007F6418" w:rsidP="00031B25">
      <w:pPr>
        <w:pStyle w:val="SpecText"/>
        <w:widowControl/>
        <w:numPr>
          <w:ilvl w:val="2"/>
          <w:numId w:val="2"/>
        </w:numPr>
        <w:ind w:left="1350" w:hanging="630"/>
        <w:rPr>
          <w:szCs w:val="24"/>
        </w:rPr>
      </w:pPr>
      <w:r>
        <w:rPr>
          <w:szCs w:val="24"/>
        </w:rPr>
        <w:t xml:space="preserve">The scope of the hearing may be limited to entitlement only. If the DRA recommends entitlement and the Parties accept it, the Parties shall endeavor to resolve by negotiation any related time and quantum issues. If they are unable to do so, the Parties may follow the pre-hearing process to bring to the DRA for hearing any unresolved time and quantum issues. </w:t>
      </w:r>
    </w:p>
    <w:p w14:paraId="1AC06736" w14:textId="77777777" w:rsidR="00F20047" w:rsidRDefault="007F6418" w:rsidP="00031B25">
      <w:pPr>
        <w:pStyle w:val="SpecText"/>
        <w:widowControl/>
        <w:numPr>
          <w:ilvl w:val="2"/>
          <w:numId w:val="2"/>
        </w:numPr>
        <w:ind w:left="1350" w:hanging="630"/>
        <w:rPr>
          <w:szCs w:val="24"/>
        </w:rPr>
      </w:pPr>
      <w:r w:rsidRPr="00BB7C37">
        <w:rPr>
          <w:szCs w:val="24"/>
        </w:rPr>
        <w:t>When the scope of the hearing includes time and quantum</w:t>
      </w:r>
      <w:r>
        <w:rPr>
          <w:szCs w:val="24"/>
        </w:rPr>
        <w:t xml:space="preserve"> issues</w:t>
      </w:r>
      <w:r w:rsidRPr="00BB7C37">
        <w:rPr>
          <w:szCs w:val="24"/>
        </w:rPr>
        <w:t xml:space="preserve">, the referring Party </w:t>
      </w:r>
      <w:r>
        <w:rPr>
          <w:szCs w:val="24"/>
        </w:rPr>
        <w:t>shall</w:t>
      </w:r>
      <w:r w:rsidRPr="00BB7C37">
        <w:rPr>
          <w:szCs w:val="24"/>
        </w:rPr>
        <w:t xml:space="preserve"> include a schedule impact analysis (for time-related issues) and full cost details (for quantum-related issues). </w:t>
      </w:r>
    </w:p>
    <w:p w14:paraId="62443CD6" w14:textId="77777777" w:rsidR="00F478D3" w:rsidRPr="00BB7C37" w:rsidRDefault="007F6418" w:rsidP="00031B25">
      <w:pPr>
        <w:pStyle w:val="SpecText"/>
        <w:widowControl/>
        <w:numPr>
          <w:ilvl w:val="2"/>
          <w:numId w:val="2"/>
        </w:numPr>
        <w:ind w:left="1350" w:hanging="630"/>
        <w:rPr>
          <w:szCs w:val="24"/>
        </w:rPr>
      </w:pPr>
      <w:r w:rsidRPr="00F478D3">
        <w:rPr>
          <w:szCs w:val="24"/>
        </w:rPr>
        <w:t xml:space="preserve">By a date set by the </w:t>
      </w:r>
      <w:r>
        <w:rPr>
          <w:szCs w:val="24"/>
        </w:rPr>
        <w:t>DRA</w:t>
      </w:r>
      <w:r w:rsidRPr="00F478D3">
        <w:rPr>
          <w:szCs w:val="24"/>
        </w:rPr>
        <w:t xml:space="preserve">, the </w:t>
      </w:r>
      <w:r>
        <w:rPr>
          <w:szCs w:val="24"/>
        </w:rPr>
        <w:t>P</w:t>
      </w:r>
      <w:r w:rsidRPr="00F478D3">
        <w:rPr>
          <w:szCs w:val="24"/>
        </w:rPr>
        <w:t xml:space="preserve">arties </w:t>
      </w:r>
      <w:r>
        <w:rPr>
          <w:szCs w:val="24"/>
        </w:rPr>
        <w:t>shall</w:t>
      </w:r>
      <w:r w:rsidRPr="00F478D3">
        <w:rPr>
          <w:szCs w:val="24"/>
        </w:rPr>
        <w:t xml:space="preserve"> submit to the </w:t>
      </w:r>
      <w:r>
        <w:rPr>
          <w:szCs w:val="24"/>
        </w:rPr>
        <w:t>DRA</w:t>
      </w:r>
      <w:r w:rsidRPr="00F478D3">
        <w:rPr>
          <w:szCs w:val="24"/>
        </w:rPr>
        <w:t xml:space="preserve">, with a concurrent copy sent to the other </w:t>
      </w:r>
      <w:r>
        <w:rPr>
          <w:szCs w:val="24"/>
        </w:rPr>
        <w:t>P</w:t>
      </w:r>
      <w:r w:rsidRPr="00F478D3">
        <w:rPr>
          <w:szCs w:val="24"/>
        </w:rPr>
        <w:t xml:space="preserve">arty, any presentation materials that they propose to use at the hearing (for example, power points, enlarged copies of documents, summaries, chronologies, etc.). Presentation materials </w:t>
      </w:r>
      <w:r>
        <w:rPr>
          <w:szCs w:val="24"/>
        </w:rPr>
        <w:t>shall</w:t>
      </w:r>
      <w:r w:rsidRPr="00F478D3">
        <w:rPr>
          <w:szCs w:val="24"/>
        </w:rPr>
        <w:t xml:space="preserve"> be consistent with the position papers and </w:t>
      </w:r>
      <w:r>
        <w:rPr>
          <w:szCs w:val="24"/>
        </w:rPr>
        <w:t xml:space="preserve">the </w:t>
      </w:r>
      <w:r w:rsidRPr="00F478D3">
        <w:rPr>
          <w:szCs w:val="24"/>
        </w:rPr>
        <w:t>CRD.</w:t>
      </w:r>
    </w:p>
    <w:p w14:paraId="6EDEBCC0" w14:textId="77777777" w:rsidR="003D3C34" w:rsidRPr="00BB7C37" w:rsidRDefault="007F6418" w:rsidP="00031B25">
      <w:pPr>
        <w:pStyle w:val="SpecText"/>
        <w:widowControl/>
        <w:numPr>
          <w:ilvl w:val="2"/>
          <w:numId w:val="2"/>
        </w:numPr>
        <w:ind w:left="1350" w:hanging="630"/>
        <w:rPr>
          <w:szCs w:val="24"/>
        </w:rPr>
      </w:pPr>
      <w:r w:rsidRPr="00BB7C37">
        <w:rPr>
          <w:szCs w:val="24"/>
        </w:rPr>
        <w:t xml:space="preserve">Rebuttal papers may be required by the </w:t>
      </w:r>
      <w:r>
        <w:rPr>
          <w:szCs w:val="24"/>
        </w:rPr>
        <w:t>DRA</w:t>
      </w:r>
      <w:r w:rsidRPr="00BB7C37">
        <w:rPr>
          <w:szCs w:val="24"/>
        </w:rPr>
        <w:t xml:space="preserve"> </w:t>
      </w:r>
      <w:r>
        <w:rPr>
          <w:szCs w:val="24"/>
        </w:rPr>
        <w:t xml:space="preserve">if requested by both Parties or when deemed beneficial by the DRA for the hearing of disputes. </w:t>
      </w:r>
    </w:p>
    <w:p w14:paraId="71FBF7E0" w14:textId="77777777" w:rsidR="00FA36E4" w:rsidRPr="00BB7C37" w:rsidRDefault="007F6418" w:rsidP="005F4596">
      <w:pPr>
        <w:pStyle w:val="SpecText"/>
        <w:widowControl/>
        <w:numPr>
          <w:ilvl w:val="1"/>
          <w:numId w:val="2"/>
        </w:numPr>
        <w:rPr>
          <w:szCs w:val="24"/>
        </w:rPr>
      </w:pPr>
      <w:r>
        <w:rPr>
          <w:szCs w:val="24"/>
        </w:rPr>
        <w:t>DRA</w:t>
      </w:r>
      <w:r w:rsidRPr="00BB7C37">
        <w:rPr>
          <w:szCs w:val="24"/>
        </w:rPr>
        <w:t xml:space="preserve"> Hearings:</w:t>
      </w:r>
    </w:p>
    <w:p w14:paraId="6A613C64" w14:textId="77777777" w:rsidR="00FA36E4" w:rsidRPr="00BB7C37" w:rsidRDefault="007F6418" w:rsidP="00031B25">
      <w:pPr>
        <w:pStyle w:val="SpecText"/>
        <w:widowControl/>
        <w:numPr>
          <w:ilvl w:val="2"/>
          <w:numId w:val="2"/>
        </w:numPr>
        <w:ind w:left="1350" w:hanging="630"/>
        <w:rPr>
          <w:szCs w:val="24"/>
        </w:rPr>
      </w:pPr>
      <w:r w:rsidRPr="00BB7C37">
        <w:rPr>
          <w:szCs w:val="24"/>
        </w:rPr>
        <w:t xml:space="preserve">The Parties </w:t>
      </w:r>
      <w:r>
        <w:rPr>
          <w:szCs w:val="24"/>
        </w:rPr>
        <w:t>shall</w:t>
      </w:r>
      <w:r w:rsidRPr="00BB7C37">
        <w:rPr>
          <w:szCs w:val="24"/>
        </w:rPr>
        <w:t xml:space="preserve"> arrange for hearing facilities, at or near the </w:t>
      </w:r>
      <w:r>
        <w:rPr>
          <w:szCs w:val="24"/>
        </w:rPr>
        <w:t xml:space="preserve">Project </w:t>
      </w:r>
      <w:r w:rsidRPr="00BB7C37">
        <w:rPr>
          <w:szCs w:val="24"/>
        </w:rPr>
        <w:t>site.</w:t>
      </w:r>
      <w:r>
        <w:rPr>
          <w:szCs w:val="24"/>
        </w:rPr>
        <w:t xml:space="preserve"> The hearing location should be able to accommodate the number of participants and provide logistical support needed during the hearing.</w:t>
      </w:r>
    </w:p>
    <w:p w14:paraId="2F56B773" w14:textId="77777777" w:rsidR="00FA36E4" w:rsidRPr="00BB7C37" w:rsidRDefault="007F6418" w:rsidP="005F4596">
      <w:pPr>
        <w:pStyle w:val="SpecText"/>
        <w:widowControl/>
        <w:numPr>
          <w:ilvl w:val="2"/>
          <w:numId w:val="2"/>
        </w:numPr>
        <w:rPr>
          <w:szCs w:val="24"/>
        </w:rPr>
      </w:pPr>
      <w:r w:rsidRPr="00BB7C37">
        <w:rPr>
          <w:szCs w:val="24"/>
        </w:rPr>
        <w:t>Attendance:</w:t>
      </w:r>
    </w:p>
    <w:p w14:paraId="2CC87891" w14:textId="77777777" w:rsidR="00FA36E4" w:rsidRPr="00BB7C37" w:rsidRDefault="007F6418" w:rsidP="00031B25">
      <w:pPr>
        <w:pStyle w:val="SpecText"/>
        <w:widowControl/>
        <w:numPr>
          <w:ilvl w:val="3"/>
          <w:numId w:val="2"/>
        </w:numPr>
        <w:ind w:left="1980" w:hanging="810"/>
        <w:rPr>
          <w:szCs w:val="24"/>
        </w:rPr>
      </w:pPr>
      <w:r>
        <w:rPr>
          <w:szCs w:val="24"/>
        </w:rPr>
        <w:lastRenderedPageBreak/>
        <w:t xml:space="preserve">By a date set by the DRA, </w:t>
      </w:r>
      <w:r w:rsidRPr="00BB7C37">
        <w:rPr>
          <w:szCs w:val="24"/>
        </w:rPr>
        <w:t xml:space="preserve">the Parties </w:t>
      </w:r>
      <w:r>
        <w:rPr>
          <w:szCs w:val="24"/>
        </w:rPr>
        <w:t>shall</w:t>
      </w:r>
      <w:r w:rsidRPr="00BB7C37">
        <w:rPr>
          <w:szCs w:val="24"/>
        </w:rPr>
        <w:t xml:space="preserve"> exchange and submit to the </w:t>
      </w:r>
      <w:r>
        <w:rPr>
          <w:szCs w:val="24"/>
        </w:rPr>
        <w:t>DRA</w:t>
      </w:r>
      <w:r w:rsidRPr="00BB7C37">
        <w:rPr>
          <w:szCs w:val="24"/>
        </w:rPr>
        <w:t xml:space="preserve"> a list of the participants and other attendees that each Party plans to have at the hearing.  </w:t>
      </w:r>
    </w:p>
    <w:p w14:paraId="21C61896" w14:textId="77777777" w:rsidR="007602A0" w:rsidRPr="00BB7C37" w:rsidRDefault="007F6418" w:rsidP="00031B25">
      <w:pPr>
        <w:pStyle w:val="SpecText"/>
        <w:widowControl/>
        <w:numPr>
          <w:ilvl w:val="3"/>
          <w:numId w:val="2"/>
        </w:numPr>
        <w:ind w:left="1980" w:hanging="810"/>
        <w:rPr>
          <w:szCs w:val="24"/>
        </w:rPr>
      </w:pPr>
      <w:r w:rsidRPr="00BB7C37">
        <w:rPr>
          <w:szCs w:val="24"/>
        </w:rPr>
        <w:t xml:space="preserve">The list should provide </w:t>
      </w:r>
      <w:r>
        <w:rPr>
          <w:szCs w:val="24"/>
        </w:rPr>
        <w:t xml:space="preserve">the following </w:t>
      </w:r>
      <w:r w:rsidRPr="00BB7C37">
        <w:rPr>
          <w:szCs w:val="24"/>
        </w:rPr>
        <w:t>information:</w:t>
      </w:r>
    </w:p>
    <w:p w14:paraId="47A9F807" w14:textId="77777777" w:rsidR="007602A0" w:rsidRPr="00BB7C37" w:rsidRDefault="007F6418" w:rsidP="005F4596">
      <w:pPr>
        <w:pStyle w:val="SpecText"/>
        <w:widowControl/>
        <w:numPr>
          <w:ilvl w:val="1"/>
          <w:numId w:val="11"/>
        </w:numPr>
        <w:ind w:left="2070"/>
        <w:rPr>
          <w:szCs w:val="24"/>
        </w:rPr>
      </w:pPr>
      <w:r w:rsidRPr="00BB7C37">
        <w:rPr>
          <w:szCs w:val="24"/>
        </w:rPr>
        <w:t>Name, title, and professional affiliation.</w:t>
      </w:r>
    </w:p>
    <w:p w14:paraId="5E9CED99" w14:textId="77777777" w:rsidR="007602A0" w:rsidRPr="00BB7C37" w:rsidRDefault="007F6418" w:rsidP="005F4596">
      <w:pPr>
        <w:pStyle w:val="SpecText"/>
        <w:widowControl/>
        <w:numPr>
          <w:ilvl w:val="1"/>
          <w:numId w:val="11"/>
        </w:numPr>
        <w:ind w:left="2070"/>
        <w:rPr>
          <w:szCs w:val="24"/>
        </w:rPr>
      </w:pPr>
      <w:r w:rsidRPr="00BB7C37">
        <w:rPr>
          <w:szCs w:val="24"/>
        </w:rPr>
        <w:t>Identification of the role of the person</w:t>
      </w:r>
      <w:r>
        <w:rPr>
          <w:szCs w:val="24"/>
        </w:rPr>
        <w:t xml:space="preserve"> at the hearing (participant or observer)</w:t>
      </w:r>
      <w:r w:rsidRPr="00BB7C37">
        <w:rPr>
          <w:szCs w:val="24"/>
        </w:rPr>
        <w:t>.</w:t>
      </w:r>
    </w:p>
    <w:p w14:paraId="4553E43E" w14:textId="77777777" w:rsidR="007602A0" w:rsidRPr="00BB7C37" w:rsidRDefault="007F6418" w:rsidP="005F4596">
      <w:pPr>
        <w:pStyle w:val="SpecText"/>
        <w:widowControl/>
        <w:numPr>
          <w:ilvl w:val="1"/>
          <w:numId w:val="11"/>
        </w:numPr>
        <w:ind w:left="2070"/>
        <w:rPr>
          <w:szCs w:val="24"/>
        </w:rPr>
      </w:pPr>
      <w:r w:rsidRPr="00BB7C37">
        <w:rPr>
          <w:szCs w:val="24"/>
        </w:rPr>
        <w:t xml:space="preserve">Brief summary of the matters that the person </w:t>
      </w:r>
      <w:r>
        <w:rPr>
          <w:szCs w:val="24"/>
        </w:rPr>
        <w:t>is anticipated to</w:t>
      </w:r>
      <w:r w:rsidRPr="00BB7C37">
        <w:rPr>
          <w:szCs w:val="24"/>
        </w:rPr>
        <w:t xml:space="preserve"> address</w:t>
      </w:r>
      <w:r>
        <w:rPr>
          <w:szCs w:val="24"/>
        </w:rPr>
        <w:t xml:space="preserve"> if they are a participant</w:t>
      </w:r>
      <w:r w:rsidRPr="00BB7C37">
        <w:rPr>
          <w:szCs w:val="24"/>
        </w:rPr>
        <w:t>.</w:t>
      </w:r>
    </w:p>
    <w:p w14:paraId="3E67FA50" w14:textId="77777777" w:rsidR="007602A0" w:rsidRPr="00BB7C37" w:rsidRDefault="007F6418" w:rsidP="00031B25">
      <w:pPr>
        <w:pStyle w:val="SpecText"/>
        <w:widowControl/>
        <w:numPr>
          <w:ilvl w:val="2"/>
          <w:numId w:val="2"/>
        </w:numPr>
        <w:ind w:left="1530" w:hanging="810"/>
        <w:rPr>
          <w:szCs w:val="24"/>
        </w:rPr>
      </w:pPr>
      <w:r w:rsidRPr="00BB7C37">
        <w:rPr>
          <w:szCs w:val="24"/>
        </w:rPr>
        <w:t>Prior to the submission of this list, the Parties should attempt to agree on the attendees and participant</w:t>
      </w:r>
      <w:r>
        <w:rPr>
          <w:szCs w:val="24"/>
        </w:rPr>
        <w:t>/observer roles</w:t>
      </w:r>
      <w:r w:rsidRPr="00BB7C37">
        <w:rPr>
          <w:szCs w:val="24"/>
        </w:rPr>
        <w:t xml:space="preserve"> at the hearing. If the Parties cannot agree, the issue </w:t>
      </w:r>
      <w:r>
        <w:rPr>
          <w:szCs w:val="24"/>
        </w:rPr>
        <w:t>shall</w:t>
      </w:r>
      <w:r w:rsidRPr="00BB7C37">
        <w:rPr>
          <w:szCs w:val="24"/>
        </w:rPr>
        <w:t xml:space="preserve"> be submitted to the </w:t>
      </w:r>
      <w:r>
        <w:rPr>
          <w:szCs w:val="24"/>
        </w:rPr>
        <w:t>DRA</w:t>
      </w:r>
      <w:r w:rsidRPr="00BB7C37">
        <w:rPr>
          <w:szCs w:val="24"/>
        </w:rPr>
        <w:t xml:space="preserve"> for a final determination </w:t>
      </w:r>
      <w:r>
        <w:rPr>
          <w:szCs w:val="24"/>
        </w:rPr>
        <w:t>by the date set by the DRA for submission of participant/attendee lists</w:t>
      </w:r>
      <w:r w:rsidRPr="00BB7C37">
        <w:rPr>
          <w:szCs w:val="24"/>
        </w:rPr>
        <w:t>.</w:t>
      </w:r>
    </w:p>
    <w:p w14:paraId="35FA9618" w14:textId="77777777" w:rsidR="00FA36E4" w:rsidRPr="00BB7C37" w:rsidRDefault="007F6418" w:rsidP="00031B25">
      <w:pPr>
        <w:pStyle w:val="SpecText"/>
        <w:widowControl/>
        <w:numPr>
          <w:ilvl w:val="2"/>
          <w:numId w:val="2"/>
        </w:numPr>
        <w:ind w:left="1530" w:hanging="810"/>
        <w:rPr>
          <w:szCs w:val="24"/>
        </w:rPr>
      </w:pPr>
      <w:r w:rsidRPr="00BB7C37">
        <w:rPr>
          <w:szCs w:val="24"/>
        </w:rPr>
        <w:t xml:space="preserve">Legal counsel representing the Parties are permitted to attend </w:t>
      </w:r>
      <w:r>
        <w:rPr>
          <w:szCs w:val="24"/>
        </w:rPr>
        <w:t>DRA</w:t>
      </w:r>
      <w:r w:rsidRPr="00BB7C37">
        <w:rPr>
          <w:szCs w:val="24"/>
        </w:rPr>
        <w:t xml:space="preserve"> hearings, provided that prior permission is obtained from the other Party.</w:t>
      </w:r>
      <w:r>
        <w:rPr>
          <w:szCs w:val="24"/>
        </w:rPr>
        <w:t xml:space="preserve"> </w:t>
      </w:r>
      <w:r w:rsidRPr="00BB7C37">
        <w:rPr>
          <w:szCs w:val="24"/>
        </w:rPr>
        <w:t xml:space="preserve">Legal counsel </w:t>
      </w:r>
      <w:r>
        <w:rPr>
          <w:szCs w:val="24"/>
        </w:rPr>
        <w:t>shall</w:t>
      </w:r>
      <w:r w:rsidRPr="00BB7C37">
        <w:rPr>
          <w:szCs w:val="24"/>
        </w:rPr>
        <w:t xml:space="preserve"> not participate in the hearing unless </w:t>
      </w:r>
      <w:r>
        <w:rPr>
          <w:szCs w:val="24"/>
        </w:rPr>
        <w:t>requested by the Parties and</w:t>
      </w:r>
      <w:r w:rsidRPr="00BB7C37">
        <w:rPr>
          <w:szCs w:val="24"/>
        </w:rPr>
        <w:t xml:space="preserve"> approved </w:t>
      </w:r>
      <w:r>
        <w:rPr>
          <w:szCs w:val="24"/>
        </w:rPr>
        <w:t xml:space="preserve">in advance of the hearing </w:t>
      </w:r>
      <w:r w:rsidRPr="00BB7C37">
        <w:rPr>
          <w:szCs w:val="24"/>
        </w:rPr>
        <w:t xml:space="preserve">by the </w:t>
      </w:r>
      <w:r>
        <w:rPr>
          <w:szCs w:val="24"/>
        </w:rPr>
        <w:t>DRA</w:t>
      </w:r>
      <w:r w:rsidRPr="00BB7C37">
        <w:rPr>
          <w:szCs w:val="24"/>
        </w:rPr>
        <w:t xml:space="preserve">. </w:t>
      </w:r>
    </w:p>
    <w:p w14:paraId="695CF80C" w14:textId="77777777" w:rsidR="009A001A" w:rsidRPr="00BB7C37" w:rsidRDefault="007F6418" w:rsidP="00031B25">
      <w:pPr>
        <w:pStyle w:val="SpecText"/>
        <w:widowControl/>
        <w:numPr>
          <w:ilvl w:val="0"/>
          <w:numId w:val="0"/>
        </w:numPr>
        <w:ind w:left="1620"/>
        <w:rPr>
          <w:szCs w:val="24"/>
        </w:rPr>
      </w:pPr>
      <w:r w:rsidRPr="00BB7C37">
        <w:rPr>
          <w:szCs w:val="24"/>
        </w:rPr>
        <w:t>Legal counsel are not permitted to:</w:t>
      </w:r>
    </w:p>
    <w:p w14:paraId="2EA4E2B1" w14:textId="77777777" w:rsidR="007602A0" w:rsidRPr="00BB7C37" w:rsidRDefault="007F6418" w:rsidP="00031B25">
      <w:pPr>
        <w:pStyle w:val="SpecText"/>
        <w:widowControl/>
        <w:numPr>
          <w:ilvl w:val="1"/>
          <w:numId w:val="12"/>
        </w:numPr>
        <w:ind w:left="1620" w:firstLine="0"/>
        <w:rPr>
          <w:szCs w:val="24"/>
        </w:rPr>
      </w:pPr>
      <w:r w:rsidRPr="00BB7C37">
        <w:rPr>
          <w:szCs w:val="24"/>
        </w:rPr>
        <w:t>Examine directly or by cross-examination any witness,</w:t>
      </w:r>
    </w:p>
    <w:p w14:paraId="06995D39" w14:textId="77777777" w:rsidR="009A001A" w:rsidRPr="00BB7C37" w:rsidRDefault="007F6418" w:rsidP="00031B25">
      <w:pPr>
        <w:pStyle w:val="SpecText"/>
        <w:widowControl/>
        <w:numPr>
          <w:ilvl w:val="1"/>
          <w:numId w:val="12"/>
        </w:numPr>
        <w:ind w:left="1620" w:firstLine="0"/>
        <w:rPr>
          <w:szCs w:val="24"/>
        </w:rPr>
      </w:pPr>
      <w:r w:rsidRPr="00BB7C37">
        <w:rPr>
          <w:szCs w:val="24"/>
        </w:rPr>
        <w:t>Object to any question asked or factual statement made during the hearing,</w:t>
      </w:r>
    </w:p>
    <w:p w14:paraId="4499FAAB" w14:textId="77777777" w:rsidR="009A001A" w:rsidRPr="00BB7C37" w:rsidRDefault="007F6418" w:rsidP="00031B25">
      <w:pPr>
        <w:pStyle w:val="SpecText"/>
        <w:widowControl/>
        <w:numPr>
          <w:ilvl w:val="1"/>
          <w:numId w:val="12"/>
        </w:numPr>
        <w:ind w:left="1620" w:firstLine="0"/>
        <w:rPr>
          <w:szCs w:val="24"/>
        </w:rPr>
      </w:pPr>
      <w:r w:rsidRPr="00BB7C37">
        <w:rPr>
          <w:szCs w:val="24"/>
        </w:rPr>
        <w:t xml:space="preserve">Make or argue legal issues unless called upon by the </w:t>
      </w:r>
      <w:r>
        <w:rPr>
          <w:szCs w:val="24"/>
        </w:rPr>
        <w:t>DRA</w:t>
      </w:r>
      <w:r w:rsidRPr="00BB7C37">
        <w:rPr>
          <w:szCs w:val="24"/>
        </w:rPr>
        <w:t>, or</w:t>
      </w:r>
    </w:p>
    <w:p w14:paraId="62325D57" w14:textId="77777777" w:rsidR="009A001A" w:rsidRPr="00BB7C37" w:rsidRDefault="007F6418" w:rsidP="00031B25">
      <w:pPr>
        <w:pStyle w:val="SpecText"/>
        <w:widowControl/>
        <w:numPr>
          <w:ilvl w:val="1"/>
          <w:numId w:val="12"/>
        </w:numPr>
        <w:ind w:left="1620" w:firstLine="0"/>
        <w:rPr>
          <w:szCs w:val="24"/>
        </w:rPr>
      </w:pPr>
      <w:r w:rsidRPr="00BB7C37">
        <w:rPr>
          <w:szCs w:val="24"/>
        </w:rPr>
        <w:t>Make statements of fact for or on behalf of a Party or witness.</w:t>
      </w:r>
    </w:p>
    <w:p w14:paraId="4133D009" w14:textId="77777777" w:rsidR="009A001A" w:rsidRPr="00BB7C37" w:rsidRDefault="007F6418" w:rsidP="00031B25">
      <w:pPr>
        <w:pStyle w:val="SpecText"/>
        <w:widowControl/>
        <w:numPr>
          <w:ilvl w:val="0"/>
          <w:numId w:val="0"/>
        </w:numPr>
        <w:ind w:left="1620"/>
        <w:rPr>
          <w:szCs w:val="24"/>
        </w:rPr>
      </w:pPr>
      <w:r>
        <w:rPr>
          <w:szCs w:val="24"/>
        </w:rPr>
        <w:t xml:space="preserve">The legal Rules of Evidence shall not apply in the DRA hearing process. </w:t>
      </w:r>
    </w:p>
    <w:p w14:paraId="7BC0C5A7" w14:textId="77777777" w:rsidR="009A001A" w:rsidRPr="00BB7C37" w:rsidRDefault="007F6418" w:rsidP="005F4596">
      <w:pPr>
        <w:pStyle w:val="SpecText"/>
        <w:widowControl/>
        <w:numPr>
          <w:ilvl w:val="2"/>
          <w:numId w:val="2"/>
        </w:numPr>
        <w:rPr>
          <w:szCs w:val="24"/>
        </w:rPr>
      </w:pPr>
      <w:r w:rsidRPr="00FB65B9">
        <w:rPr>
          <w:szCs w:val="24"/>
        </w:rPr>
        <w:t>Subcontractor Claims:</w:t>
      </w:r>
    </w:p>
    <w:p w14:paraId="2D6B9673" w14:textId="77777777" w:rsidR="009A001A" w:rsidRPr="00BB7C37" w:rsidRDefault="007F6418" w:rsidP="00031B25">
      <w:pPr>
        <w:pStyle w:val="SpecText"/>
        <w:widowControl/>
        <w:numPr>
          <w:ilvl w:val="3"/>
          <w:numId w:val="2"/>
        </w:numPr>
        <w:ind w:left="1980" w:hanging="720"/>
        <w:rPr>
          <w:szCs w:val="24"/>
        </w:rPr>
      </w:pPr>
      <w:r w:rsidRPr="00FB65B9">
        <w:rPr>
          <w:szCs w:val="24"/>
        </w:rPr>
        <w:t xml:space="preserve">At </w:t>
      </w:r>
      <w:r>
        <w:rPr>
          <w:szCs w:val="24"/>
        </w:rPr>
        <w:t>DRA</w:t>
      </w:r>
      <w:r w:rsidRPr="00FB65B9">
        <w:rPr>
          <w:szCs w:val="24"/>
        </w:rPr>
        <w:t xml:space="preserve"> hearings involving claims by a subcontractor or supplier against the Contractor that are actionable by the Contractor against the Owner under the Contract, the Contractor </w:t>
      </w:r>
      <w:r>
        <w:rPr>
          <w:szCs w:val="24"/>
        </w:rPr>
        <w:t>shall</w:t>
      </w:r>
      <w:r w:rsidRPr="00FB65B9">
        <w:rPr>
          <w:szCs w:val="24"/>
        </w:rPr>
        <w:t xml:space="preserve"> require and ensure that each subcontractor involved in the dispute </w:t>
      </w:r>
      <w:r>
        <w:rPr>
          <w:szCs w:val="24"/>
        </w:rPr>
        <w:t>shall</w:t>
      </w:r>
      <w:r w:rsidRPr="00FB65B9">
        <w:rPr>
          <w:szCs w:val="24"/>
        </w:rPr>
        <w:t xml:space="preserve"> have present an authorized representative with actual knowledge of the facts underlying the subcontractor claims.  </w:t>
      </w:r>
    </w:p>
    <w:p w14:paraId="13777A25" w14:textId="77777777" w:rsidR="00FA36E4" w:rsidRPr="00BB7C37" w:rsidRDefault="007F6418" w:rsidP="00031B25">
      <w:pPr>
        <w:pStyle w:val="SpecText"/>
        <w:widowControl/>
        <w:numPr>
          <w:ilvl w:val="3"/>
          <w:numId w:val="2"/>
        </w:numPr>
        <w:ind w:left="1980" w:hanging="720"/>
        <w:rPr>
          <w:szCs w:val="24"/>
        </w:rPr>
      </w:pPr>
      <w:r w:rsidRPr="00FB65B9">
        <w:rPr>
          <w:szCs w:val="24"/>
        </w:rPr>
        <w:t xml:space="preserve">Subcontractor claims against the Contractor that are not actionable against the Owner are outside the </w:t>
      </w:r>
      <w:r>
        <w:rPr>
          <w:szCs w:val="24"/>
        </w:rPr>
        <w:t>DRA</w:t>
      </w:r>
      <w:r w:rsidRPr="00FB65B9">
        <w:rPr>
          <w:szCs w:val="24"/>
        </w:rPr>
        <w:t xml:space="preserve">’s jurisdiction and </w:t>
      </w:r>
      <w:r>
        <w:rPr>
          <w:szCs w:val="24"/>
        </w:rPr>
        <w:t>shall</w:t>
      </w:r>
      <w:r w:rsidRPr="00FB65B9">
        <w:rPr>
          <w:szCs w:val="24"/>
        </w:rPr>
        <w:t xml:space="preserve"> not be heard.</w:t>
      </w:r>
    </w:p>
    <w:p w14:paraId="6995920A" w14:textId="77777777" w:rsidR="00FA36E4" w:rsidRPr="00BB7C37" w:rsidRDefault="007F6418" w:rsidP="00EF133B">
      <w:pPr>
        <w:pStyle w:val="SpecText"/>
        <w:widowControl/>
        <w:numPr>
          <w:ilvl w:val="2"/>
          <w:numId w:val="2"/>
        </w:numPr>
        <w:ind w:left="1530" w:hanging="810"/>
        <w:rPr>
          <w:szCs w:val="24"/>
        </w:rPr>
      </w:pPr>
      <w:r w:rsidRPr="00BB7C37">
        <w:rPr>
          <w:szCs w:val="24"/>
        </w:rPr>
        <w:t xml:space="preserve">The conduct of the hearing </w:t>
      </w:r>
      <w:r>
        <w:rPr>
          <w:szCs w:val="24"/>
        </w:rPr>
        <w:t>shall</w:t>
      </w:r>
      <w:r w:rsidRPr="00BB7C37">
        <w:rPr>
          <w:szCs w:val="24"/>
        </w:rPr>
        <w:t xml:space="preserve"> be established by the </w:t>
      </w:r>
      <w:r>
        <w:rPr>
          <w:szCs w:val="24"/>
        </w:rPr>
        <w:t>DRA,</w:t>
      </w:r>
      <w:r w:rsidRPr="00BB7C37">
        <w:rPr>
          <w:szCs w:val="24"/>
        </w:rPr>
        <w:t xml:space="preserve"> generally consistent with the following guidelines:</w:t>
      </w:r>
    </w:p>
    <w:p w14:paraId="2A10771B" w14:textId="77777777" w:rsidR="00572499" w:rsidRPr="00BB7C37" w:rsidRDefault="007F6418" w:rsidP="00EF133B">
      <w:pPr>
        <w:pStyle w:val="SpecText"/>
        <w:widowControl/>
        <w:numPr>
          <w:ilvl w:val="3"/>
          <w:numId w:val="2"/>
        </w:numPr>
        <w:ind w:left="1980" w:hanging="900"/>
        <w:rPr>
          <w:szCs w:val="24"/>
        </w:rPr>
      </w:pPr>
      <w:r w:rsidRPr="00BB7C37">
        <w:rPr>
          <w:szCs w:val="24"/>
        </w:rPr>
        <w:t xml:space="preserve">The </w:t>
      </w:r>
      <w:r>
        <w:rPr>
          <w:szCs w:val="24"/>
        </w:rPr>
        <w:t>DRA</w:t>
      </w:r>
      <w:r w:rsidRPr="00BB7C37">
        <w:rPr>
          <w:szCs w:val="24"/>
        </w:rPr>
        <w:t xml:space="preserve"> </w:t>
      </w:r>
      <w:r>
        <w:rPr>
          <w:szCs w:val="24"/>
        </w:rPr>
        <w:t xml:space="preserve">shall </w:t>
      </w:r>
      <w:r w:rsidRPr="00BB7C37">
        <w:rPr>
          <w:szCs w:val="24"/>
        </w:rPr>
        <w:t xml:space="preserve">at all times exercise control over the hearing. The </w:t>
      </w:r>
      <w:r>
        <w:rPr>
          <w:szCs w:val="24"/>
        </w:rPr>
        <w:t>goal</w:t>
      </w:r>
      <w:r w:rsidRPr="00BB7C37">
        <w:rPr>
          <w:szCs w:val="24"/>
        </w:rPr>
        <w:t xml:space="preserve"> </w:t>
      </w:r>
      <w:r>
        <w:rPr>
          <w:szCs w:val="24"/>
        </w:rPr>
        <w:t>is</w:t>
      </w:r>
      <w:r w:rsidRPr="00BB7C37">
        <w:rPr>
          <w:szCs w:val="24"/>
        </w:rPr>
        <w:t xml:space="preserve"> to ensure that each Party is given a full opportunity to present its position, while at the same time ensuring that the hearing proceeds in an orderly fashion, expeditiously, and in a manner, as determined by the </w:t>
      </w:r>
      <w:r>
        <w:rPr>
          <w:szCs w:val="24"/>
        </w:rPr>
        <w:t>DRA</w:t>
      </w:r>
      <w:r w:rsidRPr="00BB7C37">
        <w:rPr>
          <w:szCs w:val="24"/>
        </w:rPr>
        <w:t xml:space="preserve">, best suited to convey all information necessary to render the </w:t>
      </w:r>
      <w:r>
        <w:rPr>
          <w:szCs w:val="24"/>
        </w:rPr>
        <w:t>DRA</w:t>
      </w:r>
      <w:r w:rsidRPr="00BB7C37">
        <w:rPr>
          <w:szCs w:val="24"/>
        </w:rPr>
        <w:t xml:space="preserve"> </w:t>
      </w:r>
      <w:r>
        <w:rPr>
          <w:szCs w:val="24"/>
        </w:rPr>
        <w:t>recommendation</w:t>
      </w:r>
      <w:r w:rsidRPr="00BB7C37">
        <w:rPr>
          <w:szCs w:val="24"/>
        </w:rPr>
        <w:t>.</w:t>
      </w:r>
    </w:p>
    <w:p w14:paraId="54B608BF" w14:textId="77777777" w:rsidR="00FA36E4" w:rsidRPr="009A7BF2" w:rsidRDefault="007F6418" w:rsidP="00EF133B">
      <w:pPr>
        <w:pStyle w:val="SpecText"/>
        <w:widowControl/>
        <w:numPr>
          <w:ilvl w:val="3"/>
          <w:numId w:val="2"/>
        </w:numPr>
        <w:ind w:left="1980" w:hanging="900"/>
        <w:rPr>
          <w:szCs w:val="24"/>
        </w:rPr>
      </w:pPr>
      <w:r w:rsidRPr="00BB7C37">
        <w:rPr>
          <w:szCs w:val="24"/>
        </w:rPr>
        <w:t xml:space="preserve">The Party that referred the dispute to the </w:t>
      </w:r>
      <w:r>
        <w:rPr>
          <w:szCs w:val="24"/>
        </w:rPr>
        <w:t>DRA</w:t>
      </w:r>
      <w:r w:rsidRPr="00BB7C37">
        <w:rPr>
          <w:szCs w:val="24"/>
        </w:rPr>
        <w:t xml:space="preserve"> </w:t>
      </w:r>
      <w:r>
        <w:rPr>
          <w:szCs w:val="24"/>
        </w:rPr>
        <w:t>shall</w:t>
      </w:r>
      <w:r w:rsidRPr="00BB7C37">
        <w:rPr>
          <w:szCs w:val="24"/>
        </w:rPr>
        <w:t xml:space="preserve"> present its position first, followed by the other Party. </w:t>
      </w:r>
      <w:r>
        <w:rPr>
          <w:szCs w:val="24"/>
        </w:rPr>
        <w:t>B</w:t>
      </w:r>
      <w:r w:rsidRPr="00BB7C37">
        <w:rPr>
          <w:szCs w:val="24"/>
        </w:rPr>
        <w:t xml:space="preserve">oth Parties </w:t>
      </w:r>
      <w:r>
        <w:rPr>
          <w:szCs w:val="24"/>
        </w:rPr>
        <w:t>shall</w:t>
      </w:r>
      <w:r w:rsidRPr="00BB7C37">
        <w:rPr>
          <w:szCs w:val="24"/>
        </w:rPr>
        <w:t xml:space="preserve"> be allowed successive rebuttals, assuring a full and adequate opportunity to present their position</w:t>
      </w:r>
      <w:r>
        <w:rPr>
          <w:szCs w:val="24"/>
        </w:rPr>
        <w:t>s</w:t>
      </w:r>
      <w:r w:rsidRPr="00BB7C37">
        <w:rPr>
          <w:szCs w:val="24"/>
        </w:rPr>
        <w:t xml:space="preserve"> and to rebut the </w:t>
      </w:r>
      <w:r w:rsidRPr="00BB7C37">
        <w:rPr>
          <w:szCs w:val="24"/>
        </w:rPr>
        <w:lastRenderedPageBreak/>
        <w:t xml:space="preserve">opposing Party’s position, until, in the </w:t>
      </w:r>
      <w:r>
        <w:rPr>
          <w:szCs w:val="24"/>
        </w:rPr>
        <w:t>DRA</w:t>
      </w:r>
      <w:r w:rsidRPr="00BB7C37">
        <w:rPr>
          <w:szCs w:val="24"/>
        </w:rPr>
        <w:t xml:space="preserve">’s opinion, all aspects of the dispute have been fully covered. </w:t>
      </w:r>
    </w:p>
    <w:p w14:paraId="667A5B3B" w14:textId="77777777" w:rsidR="00FA36E4" w:rsidRPr="009A7BF2" w:rsidRDefault="007F6418" w:rsidP="00EF133B">
      <w:pPr>
        <w:pStyle w:val="SpecText"/>
        <w:widowControl/>
        <w:numPr>
          <w:ilvl w:val="3"/>
          <w:numId w:val="2"/>
        </w:numPr>
        <w:ind w:left="1980" w:hanging="900"/>
        <w:rPr>
          <w:szCs w:val="24"/>
        </w:rPr>
      </w:pPr>
      <w:r w:rsidRPr="00BB7C37">
        <w:rPr>
          <w:szCs w:val="24"/>
        </w:rPr>
        <w:t xml:space="preserve">The </w:t>
      </w:r>
      <w:r>
        <w:rPr>
          <w:szCs w:val="24"/>
        </w:rPr>
        <w:t>DRA</w:t>
      </w:r>
      <w:r w:rsidRPr="00BB7C37">
        <w:rPr>
          <w:szCs w:val="24"/>
        </w:rPr>
        <w:t xml:space="preserve"> may at any time ask questions, request clarifications, or ask for additional information.</w:t>
      </w:r>
      <w:r>
        <w:rPr>
          <w:szCs w:val="24"/>
        </w:rPr>
        <w:t xml:space="preserve"> Either </w:t>
      </w:r>
      <w:r w:rsidRPr="00BB7C37">
        <w:rPr>
          <w:szCs w:val="24"/>
        </w:rPr>
        <w:t xml:space="preserve">Party may request that the </w:t>
      </w:r>
      <w:r>
        <w:rPr>
          <w:szCs w:val="24"/>
        </w:rPr>
        <w:t>DRA</w:t>
      </w:r>
      <w:r w:rsidRPr="00BB7C37">
        <w:rPr>
          <w:szCs w:val="24"/>
        </w:rPr>
        <w:t xml:space="preserve"> direct a question to, or request a clarification from the other Party. </w:t>
      </w:r>
      <w:r>
        <w:rPr>
          <w:szCs w:val="24"/>
        </w:rPr>
        <w:t>T</w:t>
      </w:r>
      <w:r w:rsidRPr="00BB7C37">
        <w:rPr>
          <w:szCs w:val="24"/>
        </w:rPr>
        <w:t xml:space="preserve">he </w:t>
      </w:r>
      <w:r>
        <w:rPr>
          <w:szCs w:val="24"/>
        </w:rPr>
        <w:t>DRA</w:t>
      </w:r>
      <w:r w:rsidRPr="00BB7C37">
        <w:rPr>
          <w:szCs w:val="24"/>
        </w:rPr>
        <w:t xml:space="preserve"> </w:t>
      </w:r>
      <w:r>
        <w:rPr>
          <w:szCs w:val="24"/>
        </w:rPr>
        <w:t>shall</w:t>
      </w:r>
      <w:r w:rsidRPr="00BB7C37">
        <w:rPr>
          <w:szCs w:val="24"/>
        </w:rPr>
        <w:t xml:space="preserve"> not allow one Party to be questioned directly by the other Party</w:t>
      </w:r>
      <w:r>
        <w:rPr>
          <w:szCs w:val="24"/>
        </w:rPr>
        <w:t>, unless the DRA determines that it is appropriate to do so and the Parties agree</w:t>
      </w:r>
      <w:r w:rsidRPr="00BB7C37">
        <w:rPr>
          <w:szCs w:val="24"/>
        </w:rPr>
        <w:t>.</w:t>
      </w:r>
    </w:p>
    <w:p w14:paraId="7F0ACA16" w14:textId="77777777" w:rsidR="00FA36E4" w:rsidRDefault="007F6418" w:rsidP="00EF133B">
      <w:pPr>
        <w:pStyle w:val="SpecText"/>
        <w:widowControl/>
        <w:numPr>
          <w:ilvl w:val="3"/>
          <w:numId w:val="2"/>
        </w:numPr>
        <w:ind w:left="1980" w:hanging="900"/>
        <w:rPr>
          <w:szCs w:val="24"/>
        </w:rPr>
      </w:pPr>
      <w:r>
        <w:rPr>
          <w:szCs w:val="24"/>
        </w:rPr>
        <w:t>Except for good cause shown, t</w:t>
      </w:r>
      <w:r w:rsidRPr="00BB7C37">
        <w:rPr>
          <w:szCs w:val="24"/>
        </w:rPr>
        <w:t xml:space="preserve">he </w:t>
      </w:r>
      <w:r>
        <w:rPr>
          <w:szCs w:val="24"/>
        </w:rPr>
        <w:t>DRA shall not</w:t>
      </w:r>
      <w:r w:rsidRPr="00BB7C37">
        <w:rPr>
          <w:szCs w:val="24"/>
        </w:rPr>
        <w:t xml:space="preserve"> allow introduction of arguments, exhibits, handouts, or documentary evidence that were not included in that Party’s pre-hearing position paper(s)</w:t>
      </w:r>
      <w:r>
        <w:rPr>
          <w:szCs w:val="24"/>
        </w:rPr>
        <w:t xml:space="preserve">/submittals </w:t>
      </w:r>
      <w:r w:rsidRPr="00BB7C37">
        <w:rPr>
          <w:szCs w:val="24"/>
        </w:rPr>
        <w:t xml:space="preserve">and have not been previously submitted to the other Party. </w:t>
      </w:r>
      <w:r>
        <w:rPr>
          <w:szCs w:val="24"/>
        </w:rPr>
        <w:t xml:space="preserve">In the rare instances it is permitted, </w:t>
      </w:r>
      <w:r w:rsidRPr="00BB7C37">
        <w:rPr>
          <w:szCs w:val="24"/>
        </w:rPr>
        <w:t xml:space="preserve"> the other Party </w:t>
      </w:r>
      <w:r>
        <w:rPr>
          <w:szCs w:val="24"/>
        </w:rPr>
        <w:t>shall</w:t>
      </w:r>
      <w:r w:rsidRPr="00BB7C37">
        <w:rPr>
          <w:szCs w:val="24"/>
        </w:rPr>
        <w:t xml:space="preserve"> be granted time to review and prepare a rebuttal to the new material.</w:t>
      </w:r>
    </w:p>
    <w:p w14:paraId="5BF79E29" w14:textId="77777777" w:rsidR="004D0DC7" w:rsidRPr="00440CD1" w:rsidRDefault="007F6418" w:rsidP="00EF133B">
      <w:pPr>
        <w:pStyle w:val="SpecText"/>
        <w:widowControl/>
        <w:numPr>
          <w:ilvl w:val="3"/>
          <w:numId w:val="2"/>
        </w:numPr>
        <w:ind w:left="1980" w:hanging="900"/>
        <w:rPr>
          <w:szCs w:val="24"/>
        </w:rPr>
      </w:pPr>
      <w:r>
        <w:rPr>
          <w:szCs w:val="24"/>
        </w:rPr>
        <w:t>The DRA may request additional information or documentation before, during and after the hearing. The DRA shall advise the Parties when the hearing is closed.</w:t>
      </w:r>
    </w:p>
    <w:p w14:paraId="457B6196" w14:textId="77777777" w:rsidR="00FA36E4" w:rsidRPr="00BB7C37" w:rsidRDefault="007F6418" w:rsidP="005F4596">
      <w:pPr>
        <w:pStyle w:val="SpecText"/>
        <w:widowControl/>
        <w:numPr>
          <w:ilvl w:val="1"/>
          <w:numId w:val="2"/>
        </w:numPr>
        <w:rPr>
          <w:szCs w:val="24"/>
        </w:rPr>
      </w:pPr>
      <w:r w:rsidRPr="00BB7C37">
        <w:rPr>
          <w:szCs w:val="24"/>
        </w:rPr>
        <w:t xml:space="preserve">Failure to Prepare a Pre-Hearing Submittal or Attend a </w:t>
      </w:r>
      <w:r>
        <w:rPr>
          <w:szCs w:val="24"/>
        </w:rPr>
        <w:t>DRA</w:t>
      </w:r>
      <w:r w:rsidRPr="00BB7C37">
        <w:rPr>
          <w:szCs w:val="24"/>
        </w:rPr>
        <w:t xml:space="preserve"> Hearing:</w:t>
      </w:r>
    </w:p>
    <w:p w14:paraId="295B9767" w14:textId="77777777" w:rsidR="00FA36E4" w:rsidRPr="00BB7C37" w:rsidRDefault="007F6418" w:rsidP="00EF133B">
      <w:pPr>
        <w:pStyle w:val="SpecText"/>
        <w:widowControl/>
        <w:numPr>
          <w:ilvl w:val="2"/>
          <w:numId w:val="2"/>
        </w:numPr>
        <w:ind w:left="1260" w:hanging="540"/>
        <w:rPr>
          <w:szCs w:val="24"/>
        </w:rPr>
      </w:pPr>
      <w:r w:rsidRPr="00BB7C37">
        <w:rPr>
          <w:szCs w:val="24"/>
        </w:rPr>
        <w:t xml:space="preserve">In the event that either Party fails to deliver a pre-hearing submittal by the date established by the </w:t>
      </w:r>
      <w:r>
        <w:rPr>
          <w:szCs w:val="24"/>
        </w:rPr>
        <w:t>DRA</w:t>
      </w:r>
      <w:r w:rsidRPr="00BB7C37">
        <w:rPr>
          <w:szCs w:val="24"/>
        </w:rPr>
        <w:t xml:space="preserve">, the </w:t>
      </w:r>
      <w:r>
        <w:rPr>
          <w:szCs w:val="24"/>
        </w:rPr>
        <w:t>DRA</w:t>
      </w:r>
      <w:r w:rsidRPr="00BB7C37">
        <w:rPr>
          <w:szCs w:val="24"/>
        </w:rPr>
        <w:t xml:space="preserve"> </w:t>
      </w:r>
      <w:r>
        <w:rPr>
          <w:szCs w:val="24"/>
        </w:rPr>
        <w:t>shall</w:t>
      </w:r>
      <w:r w:rsidRPr="00BB7C37">
        <w:rPr>
          <w:szCs w:val="24"/>
        </w:rPr>
        <w:t xml:space="preserve"> determine whether the hearing </w:t>
      </w:r>
      <w:r>
        <w:rPr>
          <w:szCs w:val="24"/>
        </w:rPr>
        <w:t>shall</w:t>
      </w:r>
      <w:r w:rsidRPr="00BB7C37">
        <w:rPr>
          <w:szCs w:val="24"/>
        </w:rPr>
        <w:t xml:space="preserve"> proceed as originally scheduled, or whether additional time </w:t>
      </w:r>
      <w:r>
        <w:rPr>
          <w:szCs w:val="24"/>
        </w:rPr>
        <w:t>shall</w:t>
      </w:r>
      <w:r w:rsidRPr="00BB7C37">
        <w:rPr>
          <w:szCs w:val="24"/>
        </w:rPr>
        <w:t xml:space="preserve"> be provided and a new date established. On the final date and time established for the hearing, the </w:t>
      </w:r>
      <w:r>
        <w:rPr>
          <w:szCs w:val="24"/>
        </w:rPr>
        <w:t>DRA</w:t>
      </w:r>
      <w:r w:rsidRPr="00BB7C37">
        <w:rPr>
          <w:szCs w:val="24"/>
        </w:rPr>
        <w:t xml:space="preserve"> </w:t>
      </w:r>
      <w:r>
        <w:rPr>
          <w:szCs w:val="24"/>
        </w:rPr>
        <w:t>shall</w:t>
      </w:r>
      <w:r w:rsidRPr="00BB7C37">
        <w:rPr>
          <w:szCs w:val="24"/>
        </w:rPr>
        <w:t xml:space="preserve"> proceed with the hearing utilizing the information that has been submitted.</w:t>
      </w:r>
    </w:p>
    <w:p w14:paraId="39CC1113" w14:textId="77777777" w:rsidR="00FA36E4" w:rsidRPr="00BB7C37" w:rsidRDefault="007F6418" w:rsidP="00EF133B">
      <w:pPr>
        <w:pStyle w:val="SpecText"/>
        <w:widowControl/>
        <w:numPr>
          <w:ilvl w:val="2"/>
          <w:numId w:val="2"/>
        </w:numPr>
        <w:ind w:left="1260" w:hanging="540"/>
        <w:rPr>
          <w:szCs w:val="24"/>
        </w:rPr>
      </w:pPr>
      <w:r w:rsidRPr="00BB7C37">
        <w:rPr>
          <w:szCs w:val="24"/>
        </w:rPr>
        <w:t xml:space="preserve">In the event that some or all of the representatives of either Party fail to appear at the appointed time of a </w:t>
      </w:r>
      <w:r>
        <w:rPr>
          <w:szCs w:val="24"/>
        </w:rPr>
        <w:t>DRA</w:t>
      </w:r>
      <w:r w:rsidRPr="00BB7C37">
        <w:rPr>
          <w:szCs w:val="24"/>
        </w:rPr>
        <w:t xml:space="preserve"> hearing, the </w:t>
      </w:r>
      <w:r>
        <w:rPr>
          <w:szCs w:val="24"/>
        </w:rPr>
        <w:t>DRA</w:t>
      </w:r>
      <w:r w:rsidRPr="00BB7C37">
        <w:rPr>
          <w:szCs w:val="24"/>
        </w:rPr>
        <w:t xml:space="preserve"> </w:t>
      </w:r>
      <w:r>
        <w:rPr>
          <w:szCs w:val="24"/>
        </w:rPr>
        <w:t>shall</w:t>
      </w:r>
      <w:r w:rsidRPr="00BB7C37">
        <w:rPr>
          <w:szCs w:val="24"/>
        </w:rPr>
        <w:t xml:space="preserve"> decide whether or not to proceed with the hearing. If the </w:t>
      </w:r>
      <w:r>
        <w:rPr>
          <w:szCs w:val="24"/>
        </w:rPr>
        <w:t>DRA</w:t>
      </w:r>
      <w:r w:rsidRPr="00BB7C37">
        <w:rPr>
          <w:szCs w:val="24"/>
        </w:rPr>
        <w:t xml:space="preserve"> decides to continue with the hearing, it </w:t>
      </w:r>
      <w:r>
        <w:rPr>
          <w:szCs w:val="24"/>
        </w:rPr>
        <w:t>shall</w:t>
      </w:r>
      <w:r w:rsidRPr="00BB7C37">
        <w:rPr>
          <w:szCs w:val="24"/>
        </w:rPr>
        <w:t xml:space="preserve"> take place as if all Party representatives were in attendance, and the </w:t>
      </w:r>
      <w:r>
        <w:rPr>
          <w:szCs w:val="24"/>
        </w:rPr>
        <w:t>DRA</w:t>
      </w:r>
      <w:r w:rsidRPr="00BB7C37">
        <w:rPr>
          <w:szCs w:val="24"/>
        </w:rPr>
        <w:t xml:space="preserve"> </w:t>
      </w:r>
      <w:r>
        <w:rPr>
          <w:szCs w:val="24"/>
        </w:rPr>
        <w:t>shall</w:t>
      </w:r>
      <w:r w:rsidRPr="00BB7C37">
        <w:rPr>
          <w:szCs w:val="24"/>
        </w:rPr>
        <w:t xml:space="preserve"> consider all evidence brought before it</w:t>
      </w:r>
      <w:r>
        <w:rPr>
          <w:szCs w:val="24"/>
        </w:rPr>
        <w:t>,</w:t>
      </w:r>
      <w:r w:rsidRPr="00BB7C37">
        <w:rPr>
          <w:szCs w:val="24"/>
        </w:rPr>
        <w:t xml:space="preserve"> including hearing testimony from those Party representatives that are present.</w:t>
      </w:r>
    </w:p>
    <w:p w14:paraId="64B7EAC1" w14:textId="77777777" w:rsidR="00FA36E4" w:rsidRPr="00BB7C37" w:rsidRDefault="007F6418" w:rsidP="005F4596">
      <w:pPr>
        <w:pStyle w:val="SpecText"/>
        <w:widowControl/>
        <w:numPr>
          <w:ilvl w:val="1"/>
          <w:numId w:val="2"/>
        </w:numPr>
        <w:rPr>
          <w:szCs w:val="24"/>
        </w:rPr>
      </w:pPr>
      <w:r w:rsidRPr="00BB7C37">
        <w:rPr>
          <w:szCs w:val="24"/>
        </w:rPr>
        <w:t>Use of Experts:</w:t>
      </w:r>
    </w:p>
    <w:p w14:paraId="7EB5DAAE" w14:textId="77777777" w:rsidR="00FA36E4" w:rsidRPr="00BB7C37" w:rsidRDefault="007F6418" w:rsidP="00EF133B">
      <w:pPr>
        <w:pStyle w:val="SpecText"/>
        <w:widowControl/>
        <w:numPr>
          <w:ilvl w:val="2"/>
          <w:numId w:val="2"/>
        </w:numPr>
        <w:ind w:left="1350" w:hanging="630"/>
        <w:rPr>
          <w:szCs w:val="24"/>
        </w:rPr>
      </w:pPr>
      <w:r w:rsidRPr="00BB7C37">
        <w:rPr>
          <w:szCs w:val="24"/>
        </w:rPr>
        <w:t xml:space="preserve">A Party intending to offer an expert’s </w:t>
      </w:r>
      <w:r>
        <w:rPr>
          <w:szCs w:val="24"/>
        </w:rPr>
        <w:t>opinion</w:t>
      </w:r>
      <w:r w:rsidRPr="00BB7C37">
        <w:rPr>
          <w:szCs w:val="24"/>
        </w:rPr>
        <w:t xml:space="preserve"> at the hearing </w:t>
      </w:r>
      <w:r>
        <w:rPr>
          <w:szCs w:val="24"/>
        </w:rPr>
        <w:t>shall</w:t>
      </w:r>
      <w:r w:rsidRPr="00BB7C37">
        <w:rPr>
          <w:szCs w:val="24"/>
        </w:rPr>
        <w:t xml:space="preserve"> disclose such intention in writing to the other Party and to the </w:t>
      </w:r>
      <w:r>
        <w:rPr>
          <w:szCs w:val="24"/>
        </w:rPr>
        <w:t>DRA</w:t>
      </w:r>
      <w:r w:rsidRPr="00BB7C37">
        <w:rPr>
          <w:szCs w:val="24"/>
        </w:rPr>
        <w:t xml:space="preserve"> no less than thirty (30) days prior to the due date for delivering the pre-hearing submittal. The expert’s name, qualifications, and a general statement of the aspect of the dispute that </w:t>
      </w:r>
      <w:r>
        <w:rPr>
          <w:szCs w:val="24"/>
        </w:rPr>
        <w:t>shall</w:t>
      </w:r>
      <w:r w:rsidRPr="00BB7C37">
        <w:rPr>
          <w:szCs w:val="24"/>
        </w:rPr>
        <w:t xml:space="preserve"> be covered by his or her testimony </w:t>
      </w:r>
      <w:r>
        <w:rPr>
          <w:szCs w:val="24"/>
        </w:rPr>
        <w:t>shall</w:t>
      </w:r>
      <w:r w:rsidRPr="00BB7C37">
        <w:rPr>
          <w:szCs w:val="24"/>
        </w:rPr>
        <w:t xml:space="preserve"> be included in the disclosure. </w:t>
      </w:r>
      <w:r w:rsidRPr="00FB65B9">
        <w:rPr>
          <w:szCs w:val="24"/>
        </w:rPr>
        <w:t xml:space="preserve"> </w:t>
      </w:r>
    </w:p>
    <w:p w14:paraId="21934CFC" w14:textId="77777777" w:rsidR="00FA36E4" w:rsidRDefault="007F6418" w:rsidP="00EF133B">
      <w:pPr>
        <w:pStyle w:val="SpecText"/>
        <w:widowControl/>
        <w:numPr>
          <w:ilvl w:val="2"/>
          <w:numId w:val="2"/>
        </w:numPr>
        <w:ind w:left="1350" w:hanging="630"/>
        <w:rPr>
          <w:szCs w:val="24"/>
        </w:rPr>
      </w:pPr>
      <w:r w:rsidRPr="00BB7C37">
        <w:rPr>
          <w:szCs w:val="24"/>
        </w:rPr>
        <w:t xml:space="preserve">The cost for securing outside expert services </w:t>
      </w:r>
      <w:r>
        <w:rPr>
          <w:szCs w:val="24"/>
        </w:rPr>
        <w:t>shall</w:t>
      </w:r>
      <w:r w:rsidRPr="00BB7C37">
        <w:rPr>
          <w:szCs w:val="24"/>
        </w:rPr>
        <w:t xml:space="preserve"> be borne by the Party securing such services.</w:t>
      </w:r>
    </w:p>
    <w:p w14:paraId="2AFD181F" w14:textId="77777777" w:rsidR="00F478D3" w:rsidRPr="00BB7C37" w:rsidRDefault="007F6418" w:rsidP="00EF133B">
      <w:pPr>
        <w:pStyle w:val="SpecText"/>
        <w:widowControl/>
        <w:numPr>
          <w:ilvl w:val="2"/>
          <w:numId w:val="2"/>
        </w:numPr>
        <w:ind w:left="1350" w:hanging="630"/>
        <w:rPr>
          <w:szCs w:val="24"/>
        </w:rPr>
      </w:pPr>
      <w:r>
        <w:rPr>
          <w:szCs w:val="24"/>
        </w:rPr>
        <w:t>Any expert reports prepared by either Party that a Party intends to rely on at the hearing shall be included in the Party’s position papers.</w:t>
      </w:r>
    </w:p>
    <w:p w14:paraId="4A93160F" w14:textId="77777777" w:rsidR="00FA36E4" w:rsidRPr="00BB7C37" w:rsidRDefault="007F6418" w:rsidP="005F4596">
      <w:pPr>
        <w:pStyle w:val="SpecText"/>
        <w:widowControl/>
        <w:numPr>
          <w:ilvl w:val="1"/>
          <w:numId w:val="2"/>
        </w:numPr>
        <w:rPr>
          <w:szCs w:val="24"/>
        </w:rPr>
      </w:pPr>
      <w:r>
        <w:rPr>
          <w:szCs w:val="24"/>
        </w:rPr>
        <w:t>DRA</w:t>
      </w:r>
      <w:r w:rsidRPr="00BB7C37">
        <w:rPr>
          <w:szCs w:val="24"/>
        </w:rPr>
        <w:t xml:space="preserve"> </w:t>
      </w:r>
      <w:r>
        <w:rPr>
          <w:szCs w:val="24"/>
        </w:rPr>
        <w:t>Recommendation</w:t>
      </w:r>
      <w:r w:rsidRPr="00BB7C37">
        <w:rPr>
          <w:szCs w:val="24"/>
        </w:rPr>
        <w:t>:</w:t>
      </w:r>
    </w:p>
    <w:p w14:paraId="07C20B27" w14:textId="77777777" w:rsidR="00FA36E4" w:rsidRPr="00BB7C37" w:rsidRDefault="007F6418" w:rsidP="00EF133B">
      <w:pPr>
        <w:pStyle w:val="SpecText"/>
        <w:widowControl/>
        <w:numPr>
          <w:ilvl w:val="2"/>
          <w:numId w:val="2"/>
        </w:numPr>
        <w:ind w:left="1440" w:hanging="720"/>
        <w:rPr>
          <w:szCs w:val="24"/>
        </w:rPr>
      </w:pPr>
      <w:r w:rsidRPr="00BB7C37">
        <w:rPr>
          <w:szCs w:val="24"/>
        </w:rPr>
        <w:t xml:space="preserve">The </w:t>
      </w:r>
      <w:r>
        <w:rPr>
          <w:szCs w:val="24"/>
        </w:rPr>
        <w:t>DRA</w:t>
      </w:r>
      <w:r w:rsidRPr="00BB7C37">
        <w:rPr>
          <w:szCs w:val="24"/>
        </w:rPr>
        <w:t xml:space="preserve">’s recommendation for resolution of a dispute </w:t>
      </w:r>
      <w:r>
        <w:rPr>
          <w:szCs w:val="24"/>
        </w:rPr>
        <w:t>shall</w:t>
      </w:r>
      <w:r w:rsidRPr="00BB7C37">
        <w:rPr>
          <w:szCs w:val="24"/>
        </w:rPr>
        <w:t xml:space="preserve"> be formalized in a written report signed by </w:t>
      </w:r>
      <w:r>
        <w:rPr>
          <w:szCs w:val="24"/>
        </w:rPr>
        <w:t>the DRA</w:t>
      </w:r>
      <w:r w:rsidRPr="00BB7C37">
        <w:rPr>
          <w:szCs w:val="24"/>
        </w:rPr>
        <w:t>. The report should consist of a concise description of the dispute</w:t>
      </w:r>
      <w:r>
        <w:rPr>
          <w:szCs w:val="24"/>
        </w:rPr>
        <w:t xml:space="preserve"> and relief requested;</w:t>
      </w:r>
      <w:r w:rsidRPr="00BB7C37">
        <w:rPr>
          <w:szCs w:val="24"/>
        </w:rPr>
        <w:t xml:space="preserve"> appropriate </w:t>
      </w:r>
      <w:r>
        <w:rPr>
          <w:szCs w:val="24"/>
        </w:rPr>
        <w:t>summaries</w:t>
      </w:r>
      <w:r w:rsidRPr="00BB7C37">
        <w:rPr>
          <w:szCs w:val="24"/>
        </w:rPr>
        <w:t xml:space="preserve"> of each Party’s position</w:t>
      </w:r>
      <w:r>
        <w:rPr>
          <w:szCs w:val="24"/>
        </w:rPr>
        <w:t>;</w:t>
      </w:r>
      <w:r w:rsidRPr="00BB7C37">
        <w:rPr>
          <w:szCs w:val="24"/>
        </w:rPr>
        <w:t xml:space="preserve"> findings as to the facts of the dispute</w:t>
      </w:r>
      <w:r>
        <w:rPr>
          <w:szCs w:val="24"/>
        </w:rPr>
        <w:t>;</w:t>
      </w:r>
      <w:r w:rsidRPr="00BB7C37">
        <w:rPr>
          <w:szCs w:val="24"/>
        </w:rPr>
        <w:t xml:space="preserve"> </w:t>
      </w:r>
      <w:r>
        <w:rPr>
          <w:szCs w:val="24"/>
        </w:rPr>
        <w:t>citation to applicable parts of the Contract, Contract Documents, project records, and Party submissions; analysis</w:t>
      </w:r>
      <w:r w:rsidRPr="00BB7C37">
        <w:rPr>
          <w:szCs w:val="24"/>
        </w:rPr>
        <w:t xml:space="preserve"> and rationale for the recommendation</w:t>
      </w:r>
      <w:r>
        <w:rPr>
          <w:szCs w:val="24"/>
        </w:rPr>
        <w:t>;</w:t>
      </w:r>
      <w:r w:rsidRPr="00BB7C37">
        <w:rPr>
          <w:szCs w:val="24"/>
        </w:rPr>
        <w:t xml:space="preserve"> and the recommendation. The report </w:t>
      </w:r>
      <w:r>
        <w:rPr>
          <w:szCs w:val="24"/>
        </w:rPr>
        <w:t xml:space="preserve">shall </w:t>
      </w:r>
      <w:r w:rsidRPr="00BB7C37">
        <w:rPr>
          <w:szCs w:val="24"/>
        </w:rPr>
        <w:t xml:space="preserve">be submitted </w:t>
      </w:r>
      <w:r w:rsidRPr="00BB7C37">
        <w:rPr>
          <w:szCs w:val="24"/>
        </w:rPr>
        <w:lastRenderedPageBreak/>
        <w:t>simultaneously to the Parties</w:t>
      </w:r>
      <w:r>
        <w:rPr>
          <w:szCs w:val="24"/>
        </w:rPr>
        <w:t xml:space="preserve"> within thirty (30) days after </w:t>
      </w:r>
      <w:r w:rsidR="00D62A13">
        <w:rPr>
          <w:szCs w:val="24"/>
        </w:rPr>
        <w:t xml:space="preserve">the DRA </w:t>
      </w:r>
      <w:r>
        <w:rPr>
          <w:szCs w:val="24"/>
        </w:rPr>
        <w:t>close</w:t>
      </w:r>
      <w:r w:rsidR="00D62A13">
        <w:rPr>
          <w:szCs w:val="24"/>
        </w:rPr>
        <w:t>s</w:t>
      </w:r>
      <w:r>
        <w:rPr>
          <w:szCs w:val="24"/>
        </w:rPr>
        <w:t xml:space="preserve"> the hearing, unless extended by agreement of the Parties</w:t>
      </w:r>
      <w:r w:rsidRPr="00BB7C37">
        <w:rPr>
          <w:szCs w:val="24"/>
        </w:rPr>
        <w:t>.</w:t>
      </w:r>
    </w:p>
    <w:p w14:paraId="3A329882" w14:textId="77777777" w:rsidR="00FA36E4" w:rsidRPr="00FB65B9" w:rsidRDefault="007F6418" w:rsidP="005F4596">
      <w:pPr>
        <w:pStyle w:val="SpecText"/>
        <w:widowControl/>
        <w:numPr>
          <w:ilvl w:val="2"/>
          <w:numId w:val="2"/>
        </w:numPr>
        <w:rPr>
          <w:szCs w:val="24"/>
        </w:rPr>
      </w:pPr>
      <w:r w:rsidRPr="00FB65B9">
        <w:rPr>
          <w:szCs w:val="24"/>
        </w:rPr>
        <w:t>Clarification:</w:t>
      </w:r>
    </w:p>
    <w:p w14:paraId="421175B0" w14:textId="77777777" w:rsidR="00FA36E4" w:rsidRPr="00FB65B9" w:rsidRDefault="007F6418" w:rsidP="00EF133B">
      <w:pPr>
        <w:pStyle w:val="SpecText"/>
        <w:widowControl/>
        <w:numPr>
          <w:ilvl w:val="3"/>
          <w:numId w:val="2"/>
        </w:numPr>
        <w:ind w:left="1800" w:hanging="720"/>
        <w:rPr>
          <w:szCs w:val="24"/>
        </w:rPr>
      </w:pPr>
      <w:r w:rsidRPr="00FB65B9">
        <w:rPr>
          <w:szCs w:val="24"/>
        </w:rPr>
        <w:t>Either Party may request clarification of</w:t>
      </w:r>
      <w:r>
        <w:rPr>
          <w:szCs w:val="24"/>
        </w:rPr>
        <w:t xml:space="preserve"> the DRA report </w:t>
      </w:r>
      <w:r w:rsidRPr="00FB65B9">
        <w:rPr>
          <w:szCs w:val="24"/>
        </w:rPr>
        <w:t xml:space="preserve">within ten (10) days following receipt of the report. </w:t>
      </w:r>
      <w:r w:rsidR="00D62A13" w:rsidRPr="00FB65B9">
        <w:rPr>
          <w:szCs w:val="24"/>
        </w:rPr>
        <w:t xml:space="preserve">Requests for clarification </w:t>
      </w:r>
      <w:r w:rsidR="00D62A13">
        <w:rPr>
          <w:szCs w:val="24"/>
        </w:rPr>
        <w:t>shall</w:t>
      </w:r>
      <w:r w:rsidR="00D62A13" w:rsidRPr="00FB65B9">
        <w:rPr>
          <w:szCs w:val="24"/>
        </w:rPr>
        <w:t xml:space="preserve"> be submitted in writing simultaneously to the DR</w:t>
      </w:r>
      <w:r w:rsidR="00D62A13">
        <w:rPr>
          <w:szCs w:val="24"/>
        </w:rPr>
        <w:t>A</w:t>
      </w:r>
      <w:r w:rsidR="00D62A13" w:rsidRPr="00FB65B9">
        <w:rPr>
          <w:szCs w:val="24"/>
        </w:rPr>
        <w:t xml:space="preserve"> and to the other Party.</w:t>
      </w:r>
      <w:r w:rsidR="00D62A13">
        <w:rPr>
          <w:szCs w:val="24"/>
        </w:rPr>
        <w:t xml:space="preserve">  Requests for clarification shall be limited to seeking feedback from the DRA to assist the requesting Party in understanding the DRA’s analysis and recommendation, not to re-argue the dispute.</w:t>
      </w:r>
      <w:r w:rsidRPr="00FB65B9">
        <w:rPr>
          <w:szCs w:val="24"/>
        </w:rPr>
        <w:t xml:space="preserve"> </w:t>
      </w:r>
    </w:p>
    <w:p w14:paraId="32DCBF33" w14:textId="77777777" w:rsidR="00FA36E4" w:rsidRPr="00FB65B9" w:rsidRDefault="00D62A13" w:rsidP="00EF133B">
      <w:pPr>
        <w:pStyle w:val="SpecText"/>
        <w:widowControl/>
        <w:numPr>
          <w:ilvl w:val="3"/>
          <w:numId w:val="2"/>
        </w:numPr>
        <w:ind w:left="1800" w:hanging="720"/>
        <w:rPr>
          <w:szCs w:val="24"/>
        </w:rPr>
      </w:pPr>
      <w:r w:rsidRPr="00FB65B9">
        <w:rPr>
          <w:szCs w:val="24"/>
        </w:rPr>
        <w:t xml:space="preserve">Within ten (10) days after receipt of the request for clarification, the </w:t>
      </w:r>
      <w:r>
        <w:rPr>
          <w:szCs w:val="24"/>
        </w:rPr>
        <w:t>DRA</w:t>
      </w:r>
      <w:r w:rsidRPr="00FB65B9">
        <w:rPr>
          <w:szCs w:val="24"/>
        </w:rPr>
        <w:t xml:space="preserve"> </w:t>
      </w:r>
      <w:r>
        <w:rPr>
          <w:szCs w:val="24"/>
        </w:rPr>
        <w:t>shall</w:t>
      </w:r>
      <w:r w:rsidRPr="00FB65B9">
        <w:rPr>
          <w:szCs w:val="24"/>
        </w:rPr>
        <w:t xml:space="preserve"> provide to both Parties a written response to the request.</w:t>
      </w:r>
    </w:p>
    <w:p w14:paraId="599FCE55" w14:textId="77777777" w:rsidR="001324D4" w:rsidRPr="00FB65B9" w:rsidRDefault="007F6418" w:rsidP="00EF133B">
      <w:pPr>
        <w:pStyle w:val="SpecText"/>
        <w:widowControl/>
        <w:numPr>
          <w:ilvl w:val="3"/>
          <w:numId w:val="2"/>
        </w:numPr>
        <w:ind w:left="1800" w:hanging="720"/>
        <w:rPr>
          <w:szCs w:val="24"/>
        </w:rPr>
      </w:pPr>
      <w:r w:rsidRPr="00FB65B9">
        <w:rPr>
          <w:szCs w:val="24"/>
        </w:rPr>
        <w:t xml:space="preserve">Only one request for clarification per dispute from each Party </w:t>
      </w:r>
      <w:r>
        <w:rPr>
          <w:szCs w:val="24"/>
        </w:rPr>
        <w:t>shall</w:t>
      </w:r>
      <w:r w:rsidRPr="00FB65B9">
        <w:rPr>
          <w:szCs w:val="24"/>
        </w:rPr>
        <w:t xml:space="preserve"> be allowed.</w:t>
      </w:r>
    </w:p>
    <w:p w14:paraId="62BB85AB" w14:textId="77777777" w:rsidR="00FA36E4" w:rsidRPr="00BB7C37" w:rsidRDefault="007F6418" w:rsidP="005F4596">
      <w:pPr>
        <w:pStyle w:val="SpecText"/>
        <w:widowControl/>
        <w:numPr>
          <w:ilvl w:val="1"/>
          <w:numId w:val="2"/>
        </w:numPr>
        <w:rPr>
          <w:szCs w:val="24"/>
        </w:rPr>
      </w:pPr>
      <w:r w:rsidRPr="00BB7C37">
        <w:rPr>
          <w:szCs w:val="24"/>
        </w:rPr>
        <w:t>Acceptance:</w:t>
      </w:r>
    </w:p>
    <w:p w14:paraId="4F03D573" w14:textId="77777777" w:rsidR="00F74CF5" w:rsidRDefault="007F6418" w:rsidP="00EF133B">
      <w:pPr>
        <w:pStyle w:val="SpecText"/>
        <w:widowControl/>
        <w:numPr>
          <w:ilvl w:val="2"/>
          <w:numId w:val="2"/>
        </w:numPr>
        <w:ind w:left="1530" w:hanging="810"/>
        <w:rPr>
          <w:szCs w:val="24"/>
        </w:rPr>
      </w:pPr>
      <w:r>
        <w:rPr>
          <w:szCs w:val="24"/>
        </w:rPr>
        <w:t>The DRA’s recommendation shall not be binding on either the Owner of the Contractor.</w:t>
      </w:r>
    </w:p>
    <w:p w14:paraId="61207EEF" w14:textId="77777777" w:rsidR="00FA36E4" w:rsidRPr="00BB7C37" w:rsidRDefault="007F6418" w:rsidP="00EF133B">
      <w:pPr>
        <w:pStyle w:val="SpecText"/>
        <w:widowControl/>
        <w:numPr>
          <w:ilvl w:val="2"/>
          <w:numId w:val="2"/>
        </w:numPr>
        <w:ind w:left="1530" w:hanging="810"/>
        <w:rPr>
          <w:szCs w:val="24"/>
        </w:rPr>
      </w:pPr>
      <w:r w:rsidRPr="00BB7C37">
        <w:rPr>
          <w:szCs w:val="24"/>
        </w:rPr>
        <w:t xml:space="preserve">The Owner and the Contractor </w:t>
      </w:r>
      <w:r>
        <w:rPr>
          <w:szCs w:val="24"/>
        </w:rPr>
        <w:t>shall</w:t>
      </w:r>
      <w:r w:rsidRPr="00BB7C37">
        <w:rPr>
          <w:szCs w:val="24"/>
        </w:rPr>
        <w:t xml:space="preserve"> submit their written acceptance or rejection of the </w:t>
      </w:r>
      <w:r>
        <w:rPr>
          <w:szCs w:val="24"/>
        </w:rPr>
        <w:t>DRA</w:t>
      </w:r>
      <w:r w:rsidRPr="00BB7C37">
        <w:rPr>
          <w:szCs w:val="24"/>
        </w:rPr>
        <w:t xml:space="preserve"> recommendation simultaneously to the other Party and to the </w:t>
      </w:r>
      <w:r>
        <w:rPr>
          <w:szCs w:val="24"/>
        </w:rPr>
        <w:t>DRA</w:t>
      </w:r>
      <w:r w:rsidRPr="00BB7C37">
        <w:rPr>
          <w:szCs w:val="24"/>
        </w:rPr>
        <w:t xml:space="preserve"> within thirty (30) days of </w:t>
      </w:r>
      <w:r>
        <w:rPr>
          <w:szCs w:val="24"/>
        </w:rPr>
        <w:t xml:space="preserve">the later of (i) </w:t>
      </w:r>
      <w:r w:rsidRPr="00BB7C37">
        <w:rPr>
          <w:szCs w:val="24"/>
        </w:rPr>
        <w:t xml:space="preserve">receipt of the report or </w:t>
      </w:r>
      <w:r>
        <w:rPr>
          <w:szCs w:val="24"/>
        </w:rPr>
        <w:t xml:space="preserve">(ii) </w:t>
      </w:r>
      <w:r w:rsidRPr="00BB7C37">
        <w:rPr>
          <w:szCs w:val="24"/>
        </w:rPr>
        <w:t xml:space="preserve"> receipt of responses to requests for clarification.  </w:t>
      </w:r>
    </w:p>
    <w:p w14:paraId="36B26EB7" w14:textId="77777777" w:rsidR="00FA36E4" w:rsidRPr="00BB7C37" w:rsidRDefault="007F6418" w:rsidP="00EF133B">
      <w:pPr>
        <w:pStyle w:val="SpecText"/>
        <w:widowControl/>
        <w:numPr>
          <w:ilvl w:val="2"/>
          <w:numId w:val="2"/>
        </w:numPr>
        <w:ind w:left="1530" w:hanging="810"/>
        <w:rPr>
          <w:szCs w:val="24"/>
        </w:rPr>
      </w:pPr>
      <w:r w:rsidRPr="00BB7C37">
        <w:rPr>
          <w:szCs w:val="24"/>
        </w:rPr>
        <w:t xml:space="preserve">Failure by either Party to accept or reject within the specified period </w:t>
      </w:r>
      <w:r>
        <w:rPr>
          <w:szCs w:val="24"/>
        </w:rPr>
        <w:t>shall</w:t>
      </w:r>
      <w:r w:rsidRPr="00BB7C37">
        <w:rPr>
          <w:szCs w:val="24"/>
        </w:rPr>
        <w:t xml:space="preserve"> be </w:t>
      </w:r>
      <w:r>
        <w:rPr>
          <w:szCs w:val="24"/>
        </w:rPr>
        <w:t>deemed to be</w:t>
      </w:r>
      <w:r w:rsidRPr="00BB7C37">
        <w:rPr>
          <w:szCs w:val="24"/>
        </w:rPr>
        <w:t xml:space="preserve"> acceptance of the recommendation by that Party.</w:t>
      </w:r>
    </w:p>
    <w:p w14:paraId="764E3ECA" w14:textId="77777777" w:rsidR="00FA36E4" w:rsidRDefault="007F6418" w:rsidP="00EF133B">
      <w:pPr>
        <w:pStyle w:val="SpecText"/>
        <w:widowControl/>
        <w:numPr>
          <w:ilvl w:val="2"/>
          <w:numId w:val="2"/>
        </w:numPr>
        <w:ind w:left="1530" w:hanging="810"/>
        <w:rPr>
          <w:szCs w:val="24"/>
        </w:rPr>
      </w:pPr>
      <w:r w:rsidRPr="00BB7C37">
        <w:rPr>
          <w:szCs w:val="24"/>
        </w:rPr>
        <w:t>Acceptance by the Owner of a recommendation on entitlement only, or on entitlement with guidelines for quantum</w:t>
      </w:r>
      <w:r>
        <w:rPr>
          <w:szCs w:val="24"/>
        </w:rPr>
        <w:t xml:space="preserve"> and/or time</w:t>
      </w:r>
      <w:r w:rsidRPr="00BB7C37">
        <w:rPr>
          <w:szCs w:val="24"/>
        </w:rPr>
        <w:t xml:space="preserve">, </w:t>
      </w:r>
      <w:r>
        <w:rPr>
          <w:szCs w:val="24"/>
        </w:rPr>
        <w:t>shall</w:t>
      </w:r>
      <w:r w:rsidRPr="00BB7C37">
        <w:rPr>
          <w:szCs w:val="24"/>
        </w:rPr>
        <w:t xml:space="preserve"> not obligate the Owner to any particular quantum </w:t>
      </w:r>
      <w:r>
        <w:rPr>
          <w:szCs w:val="24"/>
        </w:rPr>
        <w:t xml:space="preserve">or time </w:t>
      </w:r>
      <w:r w:rsidRPr="00BB7C37">
        <w:rPr>
          <w:szCs w:val="24"/>
        </w:rPr>
        <w:t>amount.</w:t>
      </w:r>
    </w:p>
    <w:p w14:paraId="32CBC332" w14:textId="77777777" w:rsidR="00594A76" w:rsidRDefault="007F6418" w:rsidP="005F4596">
      <w:pPr>
        <w:pStyle w:val="SpecText"/>
        <w:widowControl/>
        <w:numPr>
          <w:ilvl w:val="1"/>
          <w:numId w:val="2"/>
        </w:numPr>
        <w:rPr>
          <w:szCs w:val="24"/>
        </w:rPr>
      </w:pPr>
      <w:r>
        <w:rPr>
          <w:szCs w:val="24"/>
        </w:rPr>
        <w:t>Admissibility/Participation:</w:t>
      </w:r>
    </w:p>
    <w:p w14:paraId="4E0C19B9" w14:textId="77777777" w:rsidR="00594A76" w:rsidRDefault="007F6418" w:rsidP="00EF133B">
      <w:pPr>
        <w:pStyle w:val="SpecText"/>
        <w:widowControl/>
        <w:numPr>
          <w:ilvl w:val="2"/>
          <w:numId w:val="2"/>
        </w:numPr>
        <w:ind w:left="1530" w:hanging="810"/>
        <w:rPr>
          <w:szCs w:val="24"/>
        </w:rPr>
      </w:pPr>
      <w:r>
        <w:rPr>
          <w:szCs w:val="24"/>
        </w:rPr>
        <w:t>The DRA report shall be admissible in any subsequent dispute resolution proceedings between the Parties.</w:t>
      </w:r>
      <w:r w:rsidRPr="00006AE4">
        <w:rPr>
          <w:szCs w:val="24"/>
        </w:rPr>
        <w:t xml:space="preserve"> </w:t>
      </w:r>
      <w:r>
        <w:rPr>
          <w:szCs w:val="24"/>
        </w:rPr>
        <w:t>The DRA’s</w:t>
      </w:r>
      <w:r w:rsidRPr="0052041C">
        <w:rPr>
          <w:szCs w:val="24"/>
        </w:rPr>
        <w:t xml:space="preserve"> hearing and deliberation notes </w:t>
      </w:r>
      <w:r>
        <w:rPr>
          <w:szCs w:val="24"/>
        </w:rPr>
        <w:t>shall</w:t>
      </w:r>
      <w:r w:rsidRPr="0052041C">
        <w:rPr>
          <w:szCs w:val="24"/>
        </w:rPr>
        <w:t xml:space="preserve"> </w:t>
      </w:r>
      <w:r>
        <w:rPr>
          <w:szCs w:val="24"/>
        </w:rPr>
        <w:t>not be (i)</w:t>
      </w:r>
      <w:r w:rsidRPr="0052041C">
        <w:rPr>
          <w:szCs w:val="24"/>
        </w:rPr>
        <w:t xml:space="preserve"> admissible </w:t>
      </w:r>
      <w:r>
        <w:rPr>
          <w:szCs w:val="24"/>
        </w:rPr>
        <w:t>or (ii)</w:t>
      </w:r>
      <w:r w:rsidRPr="0052041C">
        <w:rPr>
          <w:szCs w:val="24"/>
        </w:rPr>
        <w:t xml:space="preserve"> subject to discovery.</w:t>
      </w:r>
    </w:p>
    <w:p w14:paraId="4143AFC4" w14:textId="77777777" w:rsidR="00E71D13" w:rsidRPr="009D7202" w:rsidRDefault="007F6418" w:rsidP="00EF133B">
      <w:pPr>
        <w:pStyle w:val="SpecText"/>
        <w:widowControl/>
        <w:numPr>
          <w:ilvl w:val="2"/>
          <w:numId w:val="2"/>
        </w:numPr>
        <w:ind w:left="1530" w:hanging="810"/>
        <w:rPr>
          <w:szCs w:val="24"/>
        </w:rPr>
      </w:pPr>
      <w:r>
        <w:rPr>
          <w:szCs w:val="24"/>
        </w:rPr>
        <w:t>The DRA</w:t>
      </w:r>
      <w:r w:rsidRPr="0052041C">
        <w:rPr>
          <w:szCs w:val="24"/>
        </w:rPr>
        <w:t xml:space="preserve"> </w:t>
      </w:r>
      <w:r>
        <w:rPr>
          <w:szCs w:val="24"/>
        </w:rPr>
        <w:t>shall</w:t>
      </w:r>
      <w:r w:rsidRPr="0052041C">
        <w:rPr>
          <w:szCs w:val="24"/>
        </w:rPr>
        <w:t xml:space="preserve"> not participate</w:t>
      </w:r>
      <w:r>
        <w:rPr>
          <w:szCs w:val="24"/>
        </w:rPr>
        <w:t>, or be required to participate,</w:t>
      </w:r>
      <w:r w:rsidRPr="0052041C">
        <w:rPr>
          <w:szCs w:val="24"/>
        </w:rPr>
        <w:t xml:space="preserve"> in subsequent dispute </w:t>
      </w:r>
      <w:r>
        <w:rPr>
          <w:szCs w:val="24"/>
        </w:rPr>
        <w:t xml:space="preserve">resolution or legal </w:t>
      </w:r>
      <w:r w:rsidRPr="0052041C">
        <w:rPr>
          <w:szCs w:val="24"/>
        </w:rPr>
        <w:t xml:space="preserve">proceedings. </w:t>
      </w:r>
    </w:p>
    <w:p w14:paraId="5CBAB8B6" w14:textId="77777777" w:rsidR="00FB65B9" w:rsidRDefault="007F6418" w:rsidP="005F4596">
      <w:pPr>
        <w:pStyle w:val="SpecText"/>
        <w:keepNext/>
        <w:widowControl/>
        <w:numPr>
          <w:ilvl w:val="0"/>
          <w:numId w:val="2"/>
        </w:numPr>
        <w:rPr>
          <w:szCs w:val="24"/>
        </w:rPr>
      </w:pPr>
      <w:r w:rsidRPr="00BB7C37">
        <w:rPr>
          <w:szCs w:val="24"/>
        </w:rPr>
        <w:t xml:space="preserve">COMPENSATION </w:t>
      </w:r>
    </w:p>
    <w:p w14:paraId="024CF50A" w14:textId="77777777" w:rsidR="00FB65B9" w:rsidRDefault="007F6418" w:rsidP="005F4596">
      <w:pPr>
        <w:pStyle w:val="SpecText"/>
        <w:keepNext/>
        <w:widowControl/>
        <w:numPr>
          <w:ilvl w:val="1"/>
          <w:numId w:val="2"/>
        </w:numPr>
        <w:rPr>
          <w:szCs w:val="24"/>
        </w:rPr>
      </w:pPr>
      <w:r w:rsidRPr="00FB65B9">
        <w:rPr>
          <w:szCs w:val="24"/>
        </w:rPr>
        <w:t xml:space="preserve">The Owner and the Contractor </w:t>
      </w:r>
      <w:r>
        <w:rPr>
          <w:szCs w:val="24"/>
        </w:rPr>
        <w:t>shall</w:t>
      </w:r>
      <w:r w:rsidRPr="00FB65B9">
        <w:rPr>
          <w:szCs w:val="24"/>
        </w:rPr>
        <w:t xml:space="preserve"> each bear their respective in-house costs and costs of providing those </w:t>
      </w:r>
      <w:r>
        <w:rPr>
          <w:szCs w:val="24"/>
        </w:rPr>
        <w:t>DRA</w:t>
      </w:r>
      <w:r w:rsidRPr="00FB65B9">
        <w:rPr>
          <w:szCs w:val="24"/>
        </w:rPr>
        <w:t xml:space="preserve">-related services for which such responsibility has been allocated in the </w:t>
      </w:r>
      <w:r>
        <w:rPr>
          <w:szCs w:val="24"/>
        </w:rPr>
        <w:t>DRA</w:t>
      </w:r>
      <w:r w:rsidRPr="00FB65B9">
        <w:rPr>
          <w:szCs w:val="24"/>
        </w:rPr>
        <w:t xml:space="preserve"> Agreement.</w:t>
      </w:r>
    </w:p>
    <w:p w14:paraId="5D6128B8" w14:textId="77777777" w:rsidR="00FA36E4" w:rsidRPr="00FB65B9" w:rsidRDefault="007F6418" w:rsidP="005F4596">
      <w:pPr>
        <w:pStyle w:val="SpecText"/>
        <w:keepNext/>
        <w:widowControl/>
        <w:numPr>
          <w:ilvl w:val="1"/>
          <w:numId w:val="2"/>
        </w:numPr>
        <w:rPr>
          <w:szCs w:val="24"/>
        </w:rPr>
      </w:pPr>
      <w:r w:rsidRPr="00FB65B9">
        <w:rPr>
          <w:szCs w:val="24"/>
        </w:rPr>
        <w:t xml:space="preserve">The Owner and the Contractor </w:t>
      </w:r>
      <w:r>
        <w:rPr>
          <w:szCs w:val="24"/>
        </w:rPr>
        <w:t>shall</w:t>
      </w:r>
      <w:r w:rsidRPr="00FB65B9">
        <w:rPr>
          <w:szCs w:val="24"/>
        </w:rPr>
        <w:t xml:space="preserve"> equally bear the cost of the </w:t>
      </w:r>
      <w:r>
        <w:rPr>
          <w:szCs w:val="24"/>
        </w:rPr>
        <w:t>DRA</w:t>
      </w:r>
      <w:r w:rsidRPr="00FB65B9">
        <w:rPr>
          <w:szCs w:val="24"/>
        </w:rPr>
        <w:t xml:space="preserve">’s services and expenses related to the </w:t>
      </w:r>
      <w:r>
        <w:rPr>
          <w:szCs w:val="24"/>
        </w:rPr>
        <w:t>DRA</w:t>
      </w:r>
      <w:r w:rsidRPr="00FB65B9">
        <w:rPr>
          <w:szCs w:val="24"/>
        </w:rPr>
        <w:t xml:space="preserve"> process specified herein.</w:t>
      </w:r>
    </w:p>
    <w:p w14:paraId="7363FB80" w14:textId="77777777" w:rsidR="00FA36E4" w:rsidRDefault="007F6418">
      <w:pPr>
        <w:pStyle w:val="Heading3"/>
        <w:jc w:val="center"/>
        <w:rPr>
          <w:b w:val="0"/>
          <w:sz w:val="24"/>
          <w:szCs w:val="24"/>
        </w:rPr>
      </w:pPr>
      <w:r w:rsidRPr="00BB7C37">
        <w:rPr>
          <w:b w:val="0"/>
          <w:sz w:val="24"/>
          <w:szCs w:val="24"/>
        </w:rPr>
        <w:t>END OF SECTION</w:t>
      </w:r>
    </w:p>
    <w:sectPr w:rsidR="00FA36E4" w:rsidSect="00281D31">
      <w:footerReference w:type="default" r:id="rId7"/>
      <w:pgSz w:w="12240" w:h="15840"/>
      <w:pgMar w:top="1152" w:right="1008"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FCA1" w14:textId="77777777" w:rsidR="00A51FBD" w:rsidRDefault="00A51FBD">
      <w:r>
        <w:separator/>
      </w:r>
    </w:p>
  </w:endnote>
  <w:endnote w:type="continuationSeparator" w:id="0">
    <w:p w14:paraId="66A4A742" w14:textId="77777777" w:rsidR="00A51FBD" w:rsidRDefault="00A5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56D2" w14:textId="26FACAC6" w:rsidR="00556A34" w:rsidRDefault="007F6418">
    <w:pPr>
      <w:pStyle w:val="Footer"/>
    </w:pPr>
    <w:r>
      <w:t>© 202</w:t>
    </w:r>
    <w:r w:rsidR="00596C5C">
      <w:t>1</w:t>
    </w:r>
    <w:r>
      <w:t xml:space="preserve"> DRBF</w:t>
    </w:r>
    <w:r w:rsidR="00F96EB5">
      <w:t xml:space="preserve"> 02/21</w:t>
    </w:r>
    <w:r>
      <w:tab/>
    </w:r>
    <w:r>
      <w:tab/>
      <w:t xml:space="preserve">Page </w:t>
    </w:r>
    <w:r>
      <w:fldChar w:fldCharType="begin"/>
    </w:r>
    <w:r>
      <w:instrText xml:space="preserve"> PAGE </w:instrText>
    </w:r>
    <w:r>
      <w:fldChar w:fldCharType="separate"/>
    </w:r>
    <w:r>
      <w:rPr>
        <w:noProof/>
      </w:rPr>
      <w:t>7</w:t>
    </w:r>
    <w:r>
      <w:fldChar w:fldCharType="end"/>
    </w:r>
    <w:r>
      <w:t xml:space="preserve"> of </w:t>
    </w:r>
    <w:r w:rsidR="00F96AF4">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3EECC" w14:textId="77777777" w:rsidR="00A51FBD" w:rsidRDefault="00A51FBD">
      <w:r>
        <w:separator/>
      </w:r>
    </w:p>
  </w:footnote>
  <w:footnote w:type="continuationSeparator" w:id="0">
    <w:p w14:paraId="3DB8E662" w14:textId="77777777" w:rsidR="00A51FBD" w:rsidRDefault="00A5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321"/>
    <w:multiLevelType w:val="multilevel"/>
    <w:tmpl w:val="38C076C2"/>
    <w:styleLink w:val="Style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5507C7"/>
    <w:multiLevelType w:val="multilevel"/>
    <w:tmpl w:val="C99634E6"/>
    <w:numStyleLink w:val="Style1"/>
  </w:abstractNum>
  <w:abstractNum w:abstractNumId="2" w15:restartNumberingAfterBreak="0">
    <w:nsid w:val="1DA31C13"/>
    <w:multiLevelType w:val="multilevel"/>
    <w:tmpl w:val="15B635B0"/>
    <w:styleLink w:val="Style3"/>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30736A74"/>
    <w:multiLevelType w:val="multilevel"/>
    <w:tmpl w:val="38C076C2"/>
    <w:numStyleLink w:val="Style2"/>
  </w:abstractNum>
  <w:abstractNum w:abstractNumId="4" w15:restartNumberingAfterBreak="0">
    <w:nsid w:val="403E466C"/>
    <w:multiLevelType w:val="multilevel"/>
    <w:tmpl w:val="098ECF2C"/>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6"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324A84"/>
    <w:multiLevelType w:val="hybridMultilevel"/>
    <w:tmpl w:val="E30618F8"/>
    <w:lvl w:ilvl="0" w:tplc="3A0C5A54">
      <w:start w:val="1"/>
      <w:numFmt w:val="bullet"/>
      <w:lvlText w:val=""/>
      <w:lvlJc w:val="left"/>
      <w:pPr>
        <w:ind w:left="2160" w:hanging="360"/>
      </w:pPr>
      <w:rPr>
        <w:rFonts w:ascii="Symbol" w:hAnsi="Symbol" w:hint="default"/>
      </w:rPr>
    </w:lvl>
    <w:lvl w:ilvl="1" w:tplc="D5EA0D98" w:tentative="1">
      <w:start w:val="1"/>
      <w:numFmt w:val="bullet"/>
      <w:lvlText w:val="o"/>
      <w:lvlJc w:val="left"/>
      <w:pPr>
        <w:ind w:left="2880" w:hanging="360"/>
      </w:pPr>
      <w:rPr>
        <w:rFonts w:ascii="Courier New" w:hAnsi="Courier New" w:cs="Courier New" w:hint="default"/>
      </w:rPr>
    </w:lvl>
    <w:lvl w:ilvl="2" w:tplc="FDE848EC" w:tentative="1">
      <w:start w:val="1"/>
      <w:numFmt w:val="bullet"/>
      <w:lvlText w:val=""/>
      <w:lvlJc w:val="left"/>
      <w:pPr>
        <w:ind w:left="3600" w:hanging="360"/>
      </w:pPr>
      <w:rPr>
        <w:rFonts w:ascii="Wingdings" w:hAnsi="Wingdings" w:hint="default"/>
      </w:rPr>
    </w:lvl>
    <w:lvl w:ilvl="3" w:tplc="E4C4BA5A" w:tentative="1">
      <w:start w:val="1"/>
      <w:numFmt w:val="bullet"/>
      <w:lvlText w:val=""/>
      <w:lvlJc w:val="left"/>
      <w:pPr>
        <w:ind w:left="4320" w:hanging="360"/>
      </w:pPr>
      <w:rPr>
        <w:rFonts w:ascii="Symbol" w:hAnsi="Symbol" w:hint="default"/>
      </w:rPr>
    </w:lvl>
    <w:lvl w:ilvl="4" w:tplc="A8881412" w:tentative="1">
      <w:start w:val="1"/>
      <w:numFmt w:val="bullet"/>
      <w:lvlText w:val="o"/>
      <w:lvlJc w:val="left"/>
      <w:pPr>
        <w:ind w:left="5040" w:hanging="360"/>
      </w:pPr>
      <w:rPr>
        <w:rFonts w:ascii="Courier New" w:hAnsi="Courier New" w:cs="Courier New" w:hint="default"/>
      </w:rPr>
    </w:lvl>
    <w:lvl w:ilvl="5" w:tplc="4DF8B07E" w:tentative="1">
      <w:start w:val="1"/>
      <w:numFmt w:val="bullet"/>
      <w:lvlText w:val=""/>
      <w:lvlJc w:val="left"/>
      <w:pPr>
        <w:ind w:left="5760" w:hanging="360"/>
      </w:pPr>
      <w:rPr>
        <w:rFonts w:ascii="Wingdings" w:hAnsi="Wingdings" w:hint="default"/>
      </w:rPr>
    </w:lvl>
    <w:lvl w:ilvl="6" w:tplc="457ACF1E" w:tentative="1">
      <w:start w:val="1"/>
      <w:numFmt w:val="bullet"/>
      <w:lvlText w:val=""/>
      <w:lvlJc w:val="left"/>
      <w:pPr>
        <w:ind w:left="6480" w:hanging="360"/>
      </w:pPr>
      <w:rPr>
        <w:rFonts w:ascii="Symbol" w:hAnsi="Symbol" w:hint="default"/>
      </w:rPr>
    </w:lvl>
    <w:lvl w:ilvl="7" w:tplc="6AF00F60" w:tentative="1">
      <w:start w:val="1"/>
      <w:numFmt w:val="bullet"/>
      <w:lvlText w:val="o"/>
      <w:lvlJc w:val="left"/>
      <w:pPr>
        <w:ind w:left="7200" w:hanging="360"/>
      </w:pPr>
      <w:rPr>
        <w:rFonts w:ascii="Courier New" w:hAnsi="Courier New" w:cs="Courier New" w:hint="default"/>
      </w:rPr>
    </w:lvl>
    <w:lvl w:ilvl="8" w:tplc="33DABAB8" w:tentative="1">
      <w:start w:val="1"/>
      <w:numFmt w:val="bullet"/>
      <w:lvlText w:val=""/>
      <w:lvlJc w:val="left"/>
      <w:pPr>
        <w:ind w:left="7920" w:hanging="360"/>
      </w:pPr>
      <w:rPr>
        <w:rFonts w:ascii="Wingdings" w:hAnsi="Wingdings" w:hint="default"/>
      </w:rPr>
    </w:lvl>
  </w:abstractNum>
  <w:abstractNum w:abstractNumId="8"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D13FAD"/>
    <w:multiLevelType w:val="multilevel"/>
    <w:tmpl w:val="C99634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1"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1"/>
  </w:num>
  <w:num w:numId="3">
    <w:abstractNumId w:val="10"/>
  </w:num>
  <w:num w:numId="4">
    <w:abstractNumId w:val="1"/>
    <w:lvlOverride w:ilvl="0">
      <w:lvl w:ilvl="0">
        <w:numFmt w:val="decimal"/>
        <w:lvlText w:val=""/>
        <w:lvlJc w:val="left"/>
      </w:lvl>
    </w:lvlOverride>
    <w:lvlOverride w:ilvl="0"/>
  </w:num>
  <w:num w:numId="5">
    <w:abstractNumId w:val="9"/>
  </w:num>
  <w:num w:numId="6">
    <w:abstractNumId w:val="4"/>
  </w:num>
  <w:num w:numId="7">
    <w:abstractNumId w:val="3"/>
  </w:num>
  <w:num w:numId="8">
    <w:abstractNumId w:val="0"/>
  </w:num>
  <w:num w:numId="9">
    <w:abstractNumId w:val="7"/>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64"/>
    <w:rsid w:val="00031B25"/>
    <w:rsid w:val="0005536D"/>
    <w:rsid w:val="002D0263"/>
    <w:rsid w:val="00381C13"/>
    <w:rsid w:val="00596C5C"/>
    <w:rsid w:val="00604BE0"/>
    <w:rsid w:val="007F6418"/>
    <w:rsid w:val="0083338C"/>
    <w:rsid w:val="008379C2"/>
    <w:rsid w:val="00A51FBD"/>
    <w:rsid w:val="00CC6864"/>
    <w:rsid w:val="00D622B0"/>
    <w:rsid w:val="00D62A13"/>
    <w:rsid w:val="00EF133B"/>
    <w:rsid w:val="00F96AF4"/>
    <w:rsid w:val="00F9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C7C0"/>
  <w15:docId w15:val="{5D770E3D-9897-6745-88D7-E59886F8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spacing w:line="360" w:lineRule="auto"/>
      <w:outlineLvl w:val="2"/>
    </w:pPr>
    <w:rPr>
      <w:b/>
      <w:sz w:val="32"/>
      <w:szCs w:val="2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BodyText2">
    <w:name w:val="Body Text 2"/>
    <w:basedOn w:val="Normal"/>
    <w:pPr>
      <w:spacing w:after="120"/>
    </w:pPr>
    <w:rPr>
      <w:b/>
      <w:szCs w:val="28"/>
    </w:rPr>
  </w:style>
  <w:style w:type="paragraph" w:styleId="BodyTextIndent2">
    <w:name w:val="Body Text Indent 2"/>
    <w:basedOn w:val="Normal"/>
    <w:pPr>
      <w:ind w:left="36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56A34"/>
    <w:rPr>
      <w:sz w:val="24"/>
      <w:szCs w:val="24"/>
    </w:rPr>
  </w:style>
  <w:style w:type="character" w:styleId="CommentReference">
    <w:name w:val="annotation reference"/>
    <w:uiPriority w:val="99"/>
    <w:rsid w:val="00B22A5C"/>
    <w:rPr>
      <w:sz w:val="16"/>
      <w:szCs w:val="16"/>
    </w:rPr>
  </w:style>
  <w:style w:type="paragraph" w:styleId="CommentText">
    <w:name w:val="annotation text"/>
    <w:basedOn w:val="Normal"/>
    <w:link w:val="CommentTextChar"/>
    <w:uiPriority w:val="99"/>
    <w:rsid w:val="00B22A5C"/>
    <w:rPr>
      <w:sz w:val="20"/>
      <w:szCs w:val="20"/>
    </w:rPr>
  </w:style>
  <w:style w:type="character" w:customStyle="1" w:styleId="CommentTextChar">
    <w:name w:val="Comment Text Char"/>
    <w:basedOn w:val="DefaultParagraphFont"/>
    <w:link w:val="CommentText"/>
    <w:uiPriority w:val="99"/>
    <w:rsid w:val="00B22A5C"/>
  </w:style>
  <w:style w:type="paragraph" w:styleId="CommentSubject">
    <w:name w:val="annotation subject"/>
    <w:basedOn w:val="CommentText"/>
    <w:next w:val="CommentText"/>
    <w:link w:val="CommentSubjectChar"/>
    <w:rsid w:val="00B22A5C"/>
    <w:rPr>
      <w:b/>
      <w:bCs/>
    </w:rPr>
  </w:style>
  <w:style w:type="character" w:customStyle="1" w:styleId="CommentSubjectChar">
    <w:name w:val="Comment Subject Char"/>
    <w:link w:val="CommentSubject"/>
    <w:rsid w:val="00B22A5C"/>
    <w:rPr>
      <w:b/>
      <w:bCs/>
    </w:rPr>
  </w:style>
  <w:style w:type="paragraph" w:styleId="Revision">
    <w:name w:val="Revision"/>
    <w:hidden/>
    <w:uiPriority w:val="99"/>
    <w:semiHidden/>
    <w:rsid w:val="00C47BE4"/>
    <w:rPr>
      <w:sz w:val="24"/>
      <w:szCs w:val="24"/>
    </w:rPr>
  </w:style>
  <w:style w:type="paragraph" w:customStyle="1" w:styleId="default">
    <w:name w:val="default"/>
    <w:basedOn w:val="Normal"/>
    <w:rsid w:val="00CA00F5"/>
    <w:pPr>
      <w:spacing w:before="100" w:beforeAutospacing="1" w:after="100" w:afterAutospacing="1"/>
    </w:pPr>
  </w:style>
  <w:style w:type="character" w:customStyle="1" w:styleId="apple-converted-space">
    <w:name w:val="apple-converted-space"/>
    <w:basedOn w:val="DefaultParagraphFont"/>
    <w:rsid w:val="00CA00F5"/>
  </w:style>
  <w:style w:type="numbering" w:customStyle="1" w:styleId="Style1">
    <w:name w:val="Style1"/>
    <w:uiPriority w:val="99"/>
    <w:rsid w:val="00780046"/>
    <w:pPr>
      <w:numPr>
        <w:numId w:val="5"/>
      </w:numPr>
    </w:pPr>
  </w:style>
  <w:style w:type="numbering" w:customStyle="1" w:styleId="Style2">
    <w:name w:val="Style2"/>
    <w:uiPriority w:val="99"/>
    <w:rsid w:val="00BF4222"/>
    <w:pPr>
      <w:numPr>
        <w:numId w:val="8"/>
      </w:numPr>
    </w:pPr>
  </w:style>
  <w:style w:type="numbering" w:customStyle="1" w:styleId="Style3">
    <w:name w:val="Style3"/>
    <w:uiPriority w:val="99"/>
    <w:rsid w:val="00FB65B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Russo</cp:lastModifiedBy>
  <cp:revision>3</cp:revision>
  <dcterms:created xsi:type="dcterms:W3CDTF">2021-02-19T20:51:00Z</dcterms:created>
  <dcterms:modified xsi:type="dcterms:W3CDTF">2021-02-19T20:51:00Z</dcterms:modified>
</cp:coreProperties>
</file>